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4" w:lineRule="auto"/>
        <w:jc w:val="center"/>
        <w:rPr>
          <w:rFonts w:ascii="宋体" w:hAnsi="宋体" w:eastAsia="宋体" w:cs="宋体"/>
          <w:szCs w:val="21"/>
        </w:rPr>
      </w:pPr>
      <w:bookmarkStart w:id="0" w:name="_GoBack"/>
      <w:r>
        <w:rPr>
          <w:rFonts w:hint="eastAsia" w:ascii="黑体" w:hAnsi="黑体" w:eastAsia="黑体" w:cs="黑体"/>
          <w:sz w:val="28"/>
          <w:szCs w:val="28"/>
        </w:rPr>
        <w:t>终止/暂停研究报告</w:t>
      </w:r>
    </w:p>
    <w:bookmarkEnd w:id="0"/>
    <w:tbl>
      <w:tblPr>
        <w:tblStyle w:val="6"/>
        <w:tblW w:w="5001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3"/>
        <w:gridCol w:w="65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983" w:type="dxa"/>
            <w:vAlign w:val="bottom"/>
          </w:tcPr>
          <w:p>
            <w:pPr>
              <w:widowControl/>
              <w:spacing w:line="324" w:lineRule="auto"/>
              <w:jc w:val="center"/>
              <w:textAlignment w:val="bottom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6541" w:type="dxa"/>
          </w:tcPr>
          <w:p>
            <w:pPr>
              <w:spacing w:line="324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3" w:type="dxa"/>
            <w:vAlign w:val="bottom"/>
          </w:tcPr>
          <w:p>
            <w:pPr>
              <w:widowControl/>
              <w:spacing w:line="324" w:lineRule="auto"/>
              <w:jc w:val="center"/>
              <w:textAlignment w:val="bottom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项目来源</w:t>
            </w:r>
          </w:p>
        </w:tc>
        <w:tc>
          <w:tcPr>
            <w:tcW w:w="6541" w:type="dxa"/>
          </w:tcPr>
          <w:p>
            <w:pPr>
              <w:spacing w:line="324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3" w:type="dxa"/>
            <w:vAlign w:val="bottom"/>
          </w:tcPr>
          <w:p>
            <w:pPr>
              <w:widowControl/>
              <w:spacing w:line="324" w:lineRule="auto"/>
              <w:jc w:val="center"/>
              <w:textAlignment w:val="bottom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研究者</w:t>
            </w:r>
          </w:p>
        </w:tc>
        <w:tc>
          <w:tcPr>
            <w:tcW w:w="6541" w:type="dxa"/>
          </w:tcPr>
          <w:p>
            <w:pPr>
              <w:spacing w:line="324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3" w:type="dxa"/>
            <w:vAlign w:val="bottom"/>
          </w:tcPr>
          <w:p>
            <w:pPr>
              <w:widowControl/>
              <w:spacing w:line="324" w:lineRule="auto"/>
              <w:jc w:val="center"/>
              <w:textAlignment w:val="bottom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专业科室</w:t>
            </w:r>
          </w:p>
        </w:tc>
        <w:tc>
          <w:tcPr>
            <w:tcW w:w="6541" w:type="dxa"/>
          </w:tcPr>
          <w:p>
            <w:pPr>
              <w:spacing w:line="324" w:lineRule="auto"/>
            </w:pPr>
          </w:p>
        </w:tc>
      </w:tr>
    </w:tbl>
    <w:p>
      <w:pPr>
        <w:spacing w:line="324" w:lineRule="auto"/>
        <w:rPr>
          <w:rFonts w:ascii="宋体" w:hAnsi="宋体" w:eastAsia="宋体" w:cs="宋体"/>
          <w:szCs w:val="21"/>
        </w:rPr>
      </w:pPr>
    </w:p>
    <w:p>
      <w:pPr>
        <w:spacing w:line="324" w:lineRule="auto"/>
        <w:rPr>
          <w:rFonts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一、一般信息</w:t>
      </w:r>
    </w:p>
    <w:tbl>
      <w:tblPr>
        <w:tblStyle w:val="6"/>
        <w:tblW w:w="85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7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</w:tcPr>
          <w:p>
            <w:pPr>
              <w:spacing w:line="324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sym w:font="Wingdings 2" w:char="00A3"/>
            </w:r>
          </w:p>
        </w:tc>
        <w:tc>
          <w:tcPr>
            <w:tcW w:w="7692" w:type="dxa"/>
          </w:tcPr>
          <w:p>
            <w:pPr>
              <w:spacing w:line="324" w:lineRule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申办者提出：</w:t>
            </w:r>
            <w:r>
              <w:rPr>
                <w:rFonts w:hint="eastAsia" w:ascii="宋体" w:hAnsi="宋体" w:eastAsia="宋体" w:cs="宋体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szCs w:val="21"/>
              </w:rPr>
              <w:t>暂停研究，</w:t>
            </w:r>
            <w:r>
              <w:rPr>
                <w:rFonts w:hint="eastAsia" w:ascii="宋体" w:hAnsi="宋体" w:eastAsia="宋体" w:cs="宋体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szCs w:val="21"/>
              </w:rPr>
              <w:t>终止研究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</w:tcPr>
          <w:p>
            <w:pPr>
              <w:spacing w:line="324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sym w:font="Wingdings 2" w:char="00A3"/>
            </w:r>
          </w:p>
        </w:tc>
        <w:tc>
          <w:tcPr>
            <w:tcW w:w="7692" w:type="dxa"/>
          </w:tcPr>
          <w:p>
            <w:pPr>
              <w:spacing w:line="324" w:lineRule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研究者提出：</w:t>
            </w:r>
            <w:r>
              <w:rPr>
                <w:rFonts w:hint="eastAsia" w:ascii="宋体" w:hAnsi="宋体" w:eastAsia="宋体" w:cs="宋体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szCs w:val="21"/>
              </w:rPr>
              <w:t>暂停研究，</w:t>
            </w:r>
            <w:r>
              <w:rPr>
                <w:rFonts w:hint="eastAsia" w:ascii="宋体" w:hAnsi="宋体" w:eastAsia="宋体" w:cs="宋体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szCs w:val="21"/>
              </w:rPr>
              <w:t>终止研究</w:t>
            </w:r>
          </w:p>
        </w:tc>
      </w:tr>
    </w:tbl>
    <w:p>
      <w:pPr>
        <w:spacing w:line="324" w:lineRule="auto"/>
        <w:rPr>
          <w:rFonts w:ascii="宋体" w:hAnsi="宋体" w:eastAsia="宋体" w:cs="宋体"/>
          <w:szCs w:val="21"/>
        </w:rPr>
      </w:pPr>
    </w:p>
    <w:tbl>
      <w:tblPr>
        <w:tblStyle w:val="6"/>
        <w:tblW w:w="85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7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</w:tcPr>
          <w:p>
            <w:pPr>
              <w:spacing w:line="324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sym w:font="Wingdings 2" w:char="00A3"/>
            </w:r>
          </w:p>
        </w:tc>
        <w:tc>
          <w:tcPr>
            <w:tcW w:w="7692" w:type="dxa"/>
          </w:tcPr>
          <w:p>
            <w:pPr>
              <w:spacing w:line="324" w:lineRule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停止纳入新的受试者，在研的受试者继续完成研究干预和随访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</w:tcPr>
          <w:p>
            <w:pPr>
              <w:spacing w:line="324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sym w:font="Wingdings 2" w:char="00A3"/>
            </w:r>
          </w:p>
        </w:tc>
        <w:tc>
          <w:tcPr>
            <w:tcW w:w="7692" w:type="dxa"/>
          </w:tcPr>
          <w:p>
            <w:pPr>
              <w:spacing w:line="324" w:lineRule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停止研究相关的干预，研究仅是对受试者的跟踪随访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</w:tcPr>
          <w:p>
            <w:pPr>
              <w:spacing w:line="324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sym w:font="Wingdings 2" w:char="00A3"/>
            </w:r>
          </w:p>
        </w:tc>
        <w:tc>
          <w:tcPr>
            <w:tcW w:w="7692" w:type="dxa"/>
          </w:tcPr>
          <w:p>
            <w:pPr>
              <w:spacing w:line="324" w:lineRule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（本中心）没有受试者入组，且未发现额外风险</w:t>
            </w:r>
          </w:p>
        </w:tc>
      </w:tr>
    </w:tbl>
    <w:p>
      <w:pPr>
        <w:spacing w:line="324" w:lineRule="auto"/>
        <w:rPr>
          <w:rFonts w:ascii="宋体" w:hAnsi="宋体" w:eastAsia="宋体" w:cs="宋体"/>
          <w:szCs w:val="21"/>
        </w:rPr>
      </w:pPr>
    </w:p>
    <w:tbl>
      <w:tblPr>
        <w:tblStyle w:val="6"/>
        <w:tblW w:w="85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42" w:type="dxa"/>
          </w:tcPr>
          <w:p>
            <w:pPr>
              <w:spacing w:line="324" w:lineRule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是否通知受试者终止或暂停研究的事项：</w:t>
            </w:r>
            <w:r>
              <w:rPr>
                <w:rFonts w:hint="eastAsia" w:ascii="宋体" w:hAnsi="宋体" w:eastAsia="宋体" w:cs="宋体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szCs w:val="21"/>
              </w:rPr>
              <w:t xml:space="preserve"> 否，</w:t>
            </w:r>
            <w:r>
              <w:rPr>
                <w:rFonts w:hint="eastAsia" w:ascii="宋体" w:hAnsi="宋体" w:eastAsia="宋体" w:cs="宋体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szCs w:val="21"/>
              </w:rPr>
              <w:t>是</w:t>
            </w:r>
            <w:r>
              <w:t>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42" w:type="dxa"/>
          </w:tcPr>
          <w:p>
            <w:pPr>
              <w:spacing w:line="324" w:lineRule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通知的对象：</w:t>
            </w:r>
            <w:r>
              <w:rPr>
                <w:rFonts w:hint="eastAsia" w:ascii="宋体" w:hAnsi="宋体" w:eastAsia="宋体" w:cs="宋体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szCs w:val="21"/>
              </w:rPr>
              <w:t>已入组的全部受试者，</w:t>
            </w:r>
            <w:r>
              <w:rPr>
                <w:rFonts w:hint="eastAsia" w:ascii="宋体" w:hAnsi="宋体" w:eastAsia="宋体" w:cs="宋体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szCs w:val="21"/>
              </w:rPr>
              <w:t>仅在研的受试者</w:t>
            </w:r>
          </w:p>
        </w:tc>
      </w:tr>
    </w:tbl>
    <w:p>
      <w:pPr>
        <w:spacing w:line="324" w:lineRule="auto"/>
        <w:rPr>
          <w:rFonts w:ascii="宋体" w:hAnsi="宋体" w:eastAsia="宋体" w:cs="宋体"/>
          <w:szCs w:val="21"/>
        </w:rPr>
      </w:pPr>
    </w:p>
    <w:p>
      <w:pPr>
        <w:spacing w:line="324" w:lineRule="auto"/>
        <w:rPr>
          <w:rFonts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二、终止/暂停研究的原因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22" w:type="dxa"/>
          </w:tcPr>
          <w:p>
            <w:pPr>
              <w:spacing w:line="324" w:lineRule="auto"/>
              <w:rPr>
                <w:rFonts w:ascii="宋体" w:hAnsi="宋体" w:eastAsia="宋体" w:cs="宋体"/>
                <w:szCs w:val="21"/>
              </w:rPr>
            </w:pPr>
          </w:p>
        </w:tc>
      </w:tr>
    </w:tbl>
    <w:p>
      <w:pPr>
        <w:spacing w:line="324" w:lineRule="auto"/>
        <w:rPr>
          <w:rFonts w:ascii="宋体" w:hAnsi="宋体" w:eastAsia="宋体" w:cs="宋体"/>
          <w:szCs w:val="21"/>
        </w:rPr>
      </w:pPr>
    </w:p>
    <w:p>
      <w:pPr>
        <w:spacing w:line="324" w:lineRule="auto"/>
        <w:rPr>
          <w:rFonts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三、有序终止/暂停研究的程序</w:t>
      </w:r>
    </w:p>
    <w:p>
      <w:pPr>
        <w:spacing w:line="324" w:lineRule="auto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1.受试者的安全监测</w:t>
      </w:r>
    </w:p>
    <w:tbl>
      <w:tblPr>
        <w:tblStyle w:val="6"/>
        <w:tblW w:w="85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42" w:type="dxa"/>
          </w:tcPr>
          <w:p>
            <w:pPr>
              <w:spacing w:line="324" w:lineRule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安全监测对象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42" w:type="dxa"/>
          </w:tcPr>
          <w:p>
            <w:pPr>
              <w:spacing w:line="324" w:lineRule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szCs w:val="21"/>
              </w:rPr>
              <w:t>已入组的全部受试者，</w:t>
            </w:r>
            <w:r>
              <w:rPr>
                <w:rFonts w:hint="eastAsia" w:ascii="宋体" w:hAnsi="宋体" w:eastAsia="宋体" w:cs="宋体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szCs w:val="21"/>
              </w:rPr>
              <w:t>仅在研的受试者，</w:t>
            </w:r>
            <w:r>
              <w:rPr>
                <w:rFonts w:hint="eastAsia" w:ascii="宋体" w:hAnsi="宋体" w:eastAsia="宋体" w:cs="宋体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szCs w:val="21"/>
              </w:rPr>
              <w:t xml:space="preserve"> 无需安排退出程序的安全监测</w:t>
            </w:r>
          </w:p>
        </w:tc>
      </w:tr>
    </w:tbl>
    <w:p>
      <w:pPr>
        <w:spacing w:line="324" w:lineRule="auto"/>
        <w:rPr>
          <w:rFonts w:ascii="宋体" w:hAnsi="宋体" w:eastAsia="宋体" w:cs="宋体"/>
          <w:szCs w:val="21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522" w:type="dxa"/>
          </w:tcPr>
          <w:p>
            <w:pPr>
              <w:spacing w:line="324" w:lineRule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安全性监测的指标与频率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22" w:type="dxa"/>
          </w:tcPr>
          <w:p>
            <w:pPr>
              <w:spacing w:line="324" w:lineRule="auto"/>
              <w:rPr>
                <w:rFonts w:ascii="宋体" w:hAnsi="宋体" w:eastAsia="宋体" w:cs="宋体"/>
                <w:szCs w:val="21"/>
              </w:rPr>
            </w:pPr>
          </w:p>
        </w:tc>
      </w:tr>
    </w:tbl>
    <w:p>
      <w:pPr>
        <w:spacing w:line="324" w:lineRule="auto"/>
        <w:rPr>
          <w:rFonts w:ascii="宋体" w:hAnsi="宋体" w:eastAsia="宋体" w:cs="宋体"/>
          <w:szCs w:val="21"/>
        </w:rPr>
      </w:pPr>
    </w:p>
    <w:p>
      <w:pPr>
        <w:spacing w:line="324" w:lineRule="auto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2.受试者退出研究后的医疗安排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22" w:type="dxa"/>
          </w:tcPr>
          <w:p>
            <w:pPr>
              <w:spacing w:line="324" w:lineRule="auto"/>
              <w:rPr>
                <w:rFonts w:ascii="宋体" w:hAnsi="宋体" w:eastAsia="宋体" w:cs="宋体"/>
                <w:szCs w:val="21"/>
              </w:rPr>
            </w:pPr>
          </w:p>
        </w:tc>
      </w:tr>
    </w:tbl>
    <w:p>
      <w:pPr>
        <w:spacing w:line="324" w:lineRule="auto"/>
        <w:rPr>
          <w:rFonts w:ascii="宋体" w:hAnsi="宋体" w:eastAsia="宋体" w:cs="宋体"/>
          <w:szCs w:val="21"/>
        </w:rPr>
      </w:pPr>
    </w:p>
    <w:p>
      <w:pPr>
        <w:spacing w:line="324" w:lineRule="auto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3.继续完成研究干预的受试者，后续的其他安排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522" w:type="dxa"/>
          </w:tcPr>
          <w:p>
            <w:pPr>
              <w:spacing w:line="324" w:lineRule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是否重新获得受试者继续参加研究的知情同意：</w:t>
            </w:r>
            <w:r>
              <w:rPr>
                <w:rFonts w:hint="eastAsia" w:ascii="宋体" w:hAnsi="宋体" w:eastAsia="宋体" w:cs="宋体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szCs w:val="21"/>
              </w:rPr>
              <w:t>是，</w:t>
            </w:r>
            <w:r>
              <w:rPr>
                <w:rFonts w:hint="eastAsia" w:ascii="宋体" w:hAnsi="宋体" w:eastAsia="宋体" w:cs="宋体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szCs w:val="21"/>
              </w:rPr>
              <w:t xml:space="preserve">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522" w:type="dxa"/>
          </w:tcPr>
          <w:p>
            <w:pPr>
              <w:spacing w:line="324" w:lineRule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是否将受试者转给其它研究人员，在独立的监督下继续研究：</w:t>
            </w:r>
            <w:r>
              <w:rPr>
                <w:rFonts w:hint="eastAsia" w:ascii="宋体" w:hAnsi="宋体" w:eastAsia="宋体" w:cs="宋体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szCs w:val="21"/>
              </w:rPr>
              <w:t>是，</w:t>
            </w:r>
            <w:r>
              <w:rPr>
                <w:rFonts w:hint="eastAsia" w:ascii="宋体" w:hAnsi="宋体" w:eastAsia="宋体" w:cs="宋体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szCs w:val="21"/>
              </w:rPr>
              <w:t xml:space="preserve">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8522" w:type="dxa"/>
          </w:tcPr>
          <w:p>
            <w:pPr>
              <w:spacing w:line="324" w:lineRule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其他后续安排：</w:t>
            </w:r>
          </w:p>
        </w:tc>
      </w:tr>
    </w:tbl>
    <w:p>
      <w:pPr>
        <w:spacing w:line="324" w:lineRule="auto"/>
        <w:rPr>
          <w:rFonts w:ascii="宋体" w:hAnsi="宋体" w:eastAsia="宋体" w:cs="宋体"/>
          <w:szCs w:val="21"/>
        </w:rPr>
      </w:pPr>
    </w:p>
    <w:tbl>
      <w:tblPr>
        <w:tblStyle w:val="6"/>
        <w:tblW w:w="5001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3"/>
        <w:gridCol w:w="65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3" w:type="dxa"/>
            <w:vAlign w:val="bottom"/>
          </w:tcPr>
          <w:p>
            <w:pPr>
              <w:widowControl/>
              <w:spacing w:line="324" w:lineRule="auto"/>
              <w:jc w:val="center"/>
              <w:textAlignment w:val="bottom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研究者签字</w:t>
            </w:r>
          </w:p>
        </w:tc>
        <w:tc>
          <w:tcPr>
            <w:tcW w:w="6541" w:type="dxa"/>
          </w:tcPr>
          <w:p>
            <w:pPr>
              <w:spacing w:line="324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3" w:type="dxa"/>
            <w:vAlign w:val="bottom"/>
          </w:tcPr>
          <w:p>
            <w:pPr>
              <w:widowControl/>
              <w:spacing w:line="324" w:lineRule="auto"/>
              <w:jc w:val="center"/>
              <w:textAlignment w:val="bottom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6541" w:type="dxa"/>
          </w:tcPr>
          <w:p>
            <w:pPr>
              <w:spacing w:line="324" w:lineRule="auto"/>
            </w:pPr>
            <w:r>
              <w:rPr>
                <w:rFonts w:hint="eastAsia"/>
              </w:rPr>
              <w:t xml:space="preserve">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E734A8"/>
    <w:rsid w:val="01EF47D1"/>
    <w:rsid w:val="05006ECC"/>
    <w:rsid w:val="084C0C2A"/>
    <w:rsid w:val="0AD26D1F"/>
    <w:rsid w:val="138C5DDD"/>
    <w:rsid w:val="2F0B01BB"/>
    <w:rsid w:val="3D3851AB"/>
    <w:rsid w:val="41B378CB"/>
    <w:rsid w:val="5EDE49E1"/>
    <w:rsid w:val="666D14F7"/>
    <w:rsid w:val="6AE7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uiPriority w:val="0"/>
    <w:rPr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265</Words>
  <Characters>265</Characters>
  <Lines>0</Lines>
  <Paragraphs>0</Paragraphs>
  <TotalTime>0</TotalTime>
  <ScaleCrop>false</ScaleCrop>
  <LinksUpToDate>false</LinksUpToDate>
  <CharactersWithSpaces>280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2022-04-12T07:38:00Z</dcterms:created>
  <dc:creator>月亮眼泪贩卖机</dc:creator>
  <cp:lastModifiedBy>月亮眼泪贩卖机</cp:lastModifiedBy>
  <dcterms:modified xsi:type="dcterms:W3CDTF">2022-04-12T07:51:57Z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703E9A3A72D848838378D5C07A07B55F</vt:lpwstr>
  </property>
</Properties>
</file>