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A9" w:rsidRDefault="00122B1E">
      <w:pPr>
        <w:spacing w:line="324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黑体" w:eastAsia="黑体" w:hAnsi="黑体" w:cs="黑体" w:hint="eastAsia"/>
          <w:sz w:val="28"/>
          <w:szCs w:val="28"/>
        </w:rPr>
        <w:t>初始审查申请表</w:t>
      </w:r>
    </w:p>
    <w:tbl>
      <w:tblPr>
        <w:tblStyle w:val="a6"/>
        <w:tblW w:w="5001" w:type="pct"/>
        <w:tblLook w:val="04A0"/>
      </w:tblPr>
      <w:tblGrid>
        <w:gridCol w:w="1983"/>
        <w:gridCol w:w="6541"/>
      </w:tblGrid>
      <w:tr w:rsidR="00356EA9">
        <w:tc>
          <w:tcPr>
            <w:tcW w:w="1983" w:type="dxa"/>
            <w:vAlign w:val="center"/>
          </w:tcPr>
          <w:bookmarkEnd w:id="0"/>
          <w:p w:rsidR="00356EA9" w:rsidRDefault="00122B1E">
            <w:pPr>
              <w:widowControl/>
              <w:spacing w:line="324" w:lineRule="auto"/>
              <w:jc w:val="center"/>
              <w:textAlignment w:val="bottom"/>
              <w:rPr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项目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42" w:type="dxa"/>
          </w:tcPr>
          <w:p w:rsidR="00356EA9" w:rsidRDefault="00356EA9">
            <w:pPr>
              <w:spacing w:line="324" w:lineRule="auto"/>
            </w:pPr>
          </w:p>
        </w:tc>
      </w:tr>
      <w:tr w:rsidR="00356EA9">
        <w:tc>
          <w:tcPr>
            <w:tcW w:w="1983" w:type="dxa"/>
            <w:vAlign w:val="center"/>
          </w:tcPr>
          <w:p w:rsidR="00356EA9" w:rsidRDefault="00122B1E">
            <w:pPr>
              <w:widowControl/>
              <w:spacing w:line="324" w:lineRule="auto"/>
              <w:jc w:val="center"/>
              <w:textAlignment w:val="bottom"/>
              <w:rPr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6542" w:type="dxa"/>
          </w:tcPr>
          <w:p w:rsidR="00356EA9" w:rsidRDefault="00356EA9">
            <w:pPr>
              <w:spacing w:line="324" w:lineRule="auto"/>
            </w:pPr>
          </w:p>
        </w:tc>
      </w:tr>
      <w:tr w:rsidR="00356EA9">
        <w:tc>
          <w:tcPr>
            <w:tcW w:w="1983" w:type="dxa"/>
            <w:vAlign w:val="center"/>
          </w:tcPr>
          <w:p w:rsidR="00356EA9" w:rsidRDefault="00122B1E">
            <w:pPr>
              <w:widowControl/>
              <w:spacing w:line="324" w:lineRule="auto"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研究者</w:t>
            </w:r>
          </w:p>
        </w:tc>
        <w:tc>
          <w:tcPr>
            <w:tcW w:w="6542" w:type="dxa"/>
          </w:tcPr>
          <w:p w:rsidR="00356EA9" w:rsidRDefault="00356EA9">
            <w:pPr>
              <w:spacing w:line="324" w:lineRule="auto"/>
            </w:pPr>
          </w:p>
        </w:tc>
      </w:tr>
      <w:tr w:rsidR="00356EA9">
        <w:tc>
          <w:tcPr>
            <w:tcW w:w="1983" w:type="dxa"/>
            <w:vAlign w:val="center"/>
          </w:tcPr>
          <w:p w:rsidR="00356EA9" w:rsidRDefault="00122B1E">
            <w:pPr>
              <w:widowControl/>
              <w:spacing w:line="324" w:lineRule="auto"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专业科室</w:t>
            </w:r>
          </w:p>
        </w:tc>
        <w:tc>
          <w:tcPr>
            <w:tcW w:w="654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研究设计要点</w:t>
      </w: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研究目的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研究的科学依据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研究程序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说明其中哪些是受试者诊断或治疗需要执行的程序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研究相关损害的风险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研究潜在的获益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研究的社会价值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t>受试者的获益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t>对受试者没有诊断、治疗、或预防的潜在获益</w:t>
            </w:r>
            <w:r>
              <w:rPr>
                <w:rFonts w:hint="eastAsia"/>
              </w:rPr>
              <w:t>（</w:t>
            </w:r>
            <w:r>
              <w:t>如</w:t>
            </w:r>
            <w:r>
              <w:rPr>
                <w:rFonts w:ascii="宋体" w:eastAsia="宋体" w:hAnsi="宋体" w:cs="宋体" w:hint="eastAsia"/>
              </w:rPr>
              <w:t>Ⅰ</w:t>
            </w:r>
            <w:r>
              <w:t>期、探索性试验</w:t>
            </w:r>
            <w:r>
              <w:rPr>
                <w:rFonts w:hint="eastAsia"/>
              </w:rPr>
              <w:t>）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t>对受试者有诊断、治疗、或预防的潜在获益</w:t>
            </w:r>
            <w:r>
              <w:rPr>
                <w:rFonts w:hint="eastAsia"/>
              </w:rPr>
              <w:t>（</w:t>
            </w:r>
            <w:r>
              <w:t>如</w:t>
            </w:r>
            <w:r>
              <w:rPr>
                <w:rFonts w:ascii="宋体" w:eastAsia="宋体" w:hAnsi="宋体" w:cs="宋体" w:hint="eastAsia"/>
              </w:rPr>
              <w:t>Ш</w:t>
            </w:r>
            <w:r>
              <w:t>期、确证性试验</w:t>
            </w:r>
            <w:r>
              <w:rPr>
                <w:rFonts w:hint="eastAsia"/>
              </w:rPr>
              <w:t>）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纳入标准与排除标准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研究实施的环境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例如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研究条件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医疗条件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文化习俗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经济水平</w:t>
      </w:r>
      <w:r>
        <w:rPr>
          <w:rFonts w:ascii="Times New Roman" w:hAnsi="Times New Roman" w:cs="Times New Roman" w:hint="eastAsia"/>
        </w:rPr>
        <w:t>）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受试者安全性数据监测的规定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收集哪些安全性信息，以及收集的频率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评估累计安全性数据的频率和程序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数据安全监查结果报告的程序，例如</w:t>
            </w:r>
            <w:r>
              <w:rPr>
                <w:rFonts w:hint="eastAsia"/>
              </w:rPr>
              <w:t>SUSAR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特定事件或终点所计划采取的措施，例如对症用药规定，提前中止研究规定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是否设置数据监查委员会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招募方式与程序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招募方式</w:t>
            </w:r>
          </w:p>
        </w:tc>
      </w:tr>
      <w:tr w:rsidR="00356EA9">
        <w:trPr>
          <w:trHeight w:val="935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t>广告，</w:t>
            </w:r>
            <w:r>
              <w:sym w:font="Wingdings 2" w:char="00A3"/>
            </w:r>
            <w:r>
              <w:t>临床诊疗过程，</w:t>
            </w:r>
            <w:r>
              <w:sym w:font="Wingdings 2" w:char="00A3"/>
            </w:r>
            <w:r>
              <w:t>数据库</w:t>
            </w:r>
          </w:p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t>其他</w:t>
            </w:r>
            <w:r>
              <w:t>→</w:t>
            </w:r>
            <w:r>
              <w:rPr>
                <w:rFonts w:hint="eastAsia"/>
              </w:rPr>
              <w:t>：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招募者</w:t>
            </w:r>
          </w:p>
        </w:tc>
      </w:tr>
      <w:tr w:rsidR="00356EA9">
        <w:trPr>
          <w:trHeight w:val="935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t>医生，</w:t>
            </w:r>
            <w:r>
              <w:sym w:font="Wingdings 2" w:char="00A3"/>
            </w:r>
            <w:r>
              <w:t>研究人员</w:t>
            </w:r>
            <w:r>
              <w:rPr>
                <w:rFonts w:hint="eastAsia"/>
              </w:rPr>
              <w:t>，</w:t>
            </w:r>
            <w:r>
              <w:sym w:font="Wingdings 2" w:char="00A3"/>
            </w:r>
            <w:r>
              <w:t>中介公司</w:t>
            </w:r>
          </w:p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t>其他</w:t>
            </w:r>
            <w:r>
              <w:t>→</w:t>
            </w:r>
            <w:r>
              <w:rPr>
                <w:rFonts w:hint="eastAsia"/>
              </w:rPr>
              <w:t>：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lastRenderedPageBreak/>
              <w:t>招募程序</w:t>
            </w:r>
          </w:p>
        </w:tc>
      </w:tr>
      <w:tr w:rsidR="00356EA9">
        <w:trPr>
          <w:trHeight w:val="935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受试者的补偿和支付计划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补偿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rPr>
                <w:rFonts w:hint="eastAsia"/>
              </w:rPr>
              <w:t>货币补偿：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有，数额</w:t>
            </w:r>
            <w:r>
              <w:t>→</w:t>
            </w:r>
            <w:r>
              <w:rPr>
                <w:rFonts w:hint="eastAsia"/>
              </w:rPr>
              <w:t>：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rPr>
                <w:rFonts w:hint="eastAsia"/>
              </w:rPr>
              <w:t>非货币补偿：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t>→</w:t>
            </w:r>
            <w:r>
              <w:rPr>
                <w:rFonts w:hint="eastAsia"/>
              </w:rPr>
              <w:t>：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支付计划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受试者参与研究的费用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t>受试者参加研究的直接费用</w:t>
            </w:r>
            <w:r>
              <w:rPr>
                <w:rFonts w:hint="eastAsia"/>
              </w:rPr>
              <w:t>（</w:t>
            </w:r>
            <w:r>
              <w:t>如交通费</w:t>
            </w:r>
            <w:r>
              <w:rPr>
                <w:rFonts w:hint="eastAsia"/>
              </w:rPr>
              <w:t>）</w:t>
            </w:r>
            <w:r>
              <w:t>的报销或津贴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t>→</w:t>
            </w:r>
            <w:r>
              <w:rPr>
                <w:rFonts w:hint="eastAsia"/>
              </w:rPr>
              <w:t>：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谁支付研究干预和研究程序的费用，例如研究药物，理化检查的费用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rPr>
                <w:rFonts w:hint="eastAsia"/>
              </w:rPr>
              <w:t>研究药物的费用：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申办者支付，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受试者或其医疗保险支付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rPr>
                <w:rFonts w:hint="eastAsia"/>
              </w:rPr>
              <w:t>研究理化检查的费用：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申办者支付，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受试者或其医疗保险支付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获取知情同意过程的计划安排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获取知情同意的场所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受试者接待室，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门诊诊室，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病房</w:t>
            </w:r>
          </w:p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</w:t>
            </w:r>
            <w:r>
              <w:t>→</w:t>
            </w:r>
            <w:r>
              <w:rPr>
                <w:rFonts w:hint="eastAsia"/>
              </w:rPr>
              <w:t>：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获取同意者及其使用的语言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研究者，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研究人员，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</w:t>
            </w:r>
            <w:r>
              <w:t>→</w:t>
            </w:r>
            <w:r>
              <w:rPr>
                <w:rFonts w:hint="eastAsia"/>
              </w:rPr>
              <w:t>：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中文，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</w:t>
            </w:r>
            <w:r>
              <w:t>→</w:t>
            </w:r>
            <w:r>
              <w:rPr>
                <w:rFonts w:hint="eastAsia"/>
              </w:rPr>
              <w:t>：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给予同意者及其使用的语言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受试者，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监护人，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lastRenderedPageBreak/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中文，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</w:t>
            </w:r>
            <w:r>
              <w:t>→</w:t>
            </w:r>
            <w:r>
              <w:rPr>
                <w:rFonts w:hint="eastAsia"/>
              </w:rPr>
              <w:t>：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获取知情同意的时间安排，例如，阅读知情同意书，提问、商量和考虑的机会和时间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减少胁迫或不当影响的措施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申请变更或豁免知情同意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t>→</w:t>
            </w:r>
            <w:r>
              <w:rPr>
                <w:rFonts w:hint="eastAsia"/>
              </w:rPr>
              <w:t>：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申请变更知情同意，</w:t>
            </w:r>
            <w: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申请豁免知情同意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spacing w:line="324" w:lineRule="auto"/>
            </w:pPr>
            <w:r>
              <w:rPr>
                <w:rFonts w:hint="eastAsia"/>
              </w:rPr>
              <w:t>理由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保护受试者隐私利益的规定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维护可识别数据机密性的规定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研究涉及弱势群体或个体</w:t>
      </w:r>
      <w:r>
        <w:rPr>
          <w:rFonts w:ascii="Times New Roman" w:hAnsi="Times New Roman" w:cs="Times New Roman" w:hint="eastAsia"/>
        </w:rPr>
        <w:t>：</w:t>
      </w:r>
      <w:r>
        <w:sym w:font="Wingdings 2" w:char="00A3"/>
      </w:r>
      <w:r>
        <w:rPr>
          <w:rFonts w:hint="eastAsia"/>
        </w:rPr>
        <w:t xml:space="preserve"> </w:t>
      </w:r>
      <w:r>
        <w:rPr>
          <w:rFonts w:hint="eastAsia"/>
        </w:rPr>
        <w:t>否，</w:t>
      </w:r>
      <w:r>
        <w:sym w:font="Wingdings 2" w:char="00A3"/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t>→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弱势的具体特征，例如，同意的能力，经济地位低下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针对性的附加保护措施</w:t>
            </w:r>
          </w:p>
        </w:tc>
      </w:tr>
      <w:tr w:rsidR="00356EA9">
        <w:trPr>
          <w:trHeight w:val="624"/>
        </w:trPr>
        <w:tc>
          <w:tcPr>
            <w:tcW w:w="8522" w:type="dxa"/>
          </w:tcPr>
          <w:p w:rsidR="00356EA9" w:rsidRDefault="00356EA9">
            <w:pPr>
              <w:spacing w:line="324" w:lineRule="auto"/>
            </w:pP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122B1E"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研究者的其他研究工作</w:t>
      </w:r>
    </w:p>
    <w:tbl>
      <w:tblPr>
        <w:tblStyle w:val="a6"/>
        <w:tblW w:w="0" w:type="auto"/>
        <w:tblLook w:val="04A0"/>
      </w:tblPr>
      <w:tblGrid>
        <w:gridCol w:w="8522"/>
      </w:tblGrid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rPr>
                <w:rFonts w:hint="eastAsia"/>
              </w:rPr>
              <w:t>本人在研的研究项目数：</w:t>
            </w:r>
            <w:r w:rsidR="00CB65A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项</w:t>
            </w:r>
          </w:p>
        </w:tc>
      </w:tr>
      <w:tr w:rsidR="00356EA9">
        <w:trPr>
          <w:trHeight w:val="312"/>
        </w:trPr>
        <w:tc>
          <w:tcPr>
            <w:tcW w:w="8522" w:type="dxa"/>
          </w:tcPr>
          <w:p w:rsidR="00356EA9" w:rsidRDefault="00122B1E">
            <w:pPr>
              <w:numPr>
                <w:ilvl w:val="0"/>
                <w:numId w:val="2"/>
              </w:numPr>
              <w:spacing w:line="324" w:lineRule="auto"/>
            </w:pPr>
            <w:r>
              <w:lastRenderedPageBreak/>
              <w:t>在研项目中，与本项目的目标疾病相同的项目数</w:t>
            </w:r>
            <w:r>
              <w:rPr>
                <w:rFonts w:hint="eastAsia"/>
              </w:rPr>
              <w:t>：</w:t>
            </w:r>
            <w:r w:rsidR="00CB65A4">
              <w:rPr>
                <w:rFonts w:hint="eastAsia"/>
              </w:rPr>
              <w:t xml:space="preserve">   </w:t>
            </w:r>
            <w:r>
              <w:t>项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356EA9">
      <w:pPr>
        <w:spacing w:line="324" w:lineRule="auto"/>
        <w:ind w:left="420"/>
        <w:rPr>
          <w:rFonts w:ascii="Times New Roman" w:hAnsi="Times New Roman" w:cs="Times New Roman"/>
        </w:rPr>
      </w:pPr>
    </w:p>
    <w:tbl>
      <w:tblPr>
        <w:tblStyle w:val="a6"/>
        <w:tblW w:w="5001" w:type="pct"/>
        <w:tblLook w:val="04A0"/>
      </w:tblPr>
      <w:tblGrid>
        <w:gridCol w:w="1983"/>
        <w:gridCol w:w="6541"/>
      </w:tblGrid>
      <w:tr w:rsidR="00356EA9">
        <w:tc>
          <w:tcPr>
            <w:tcW w:w="1983" w:type="dxa"/>
            <w:vAlign w:val="bottom"/>
          </w:tcPr>
          <w:p w:rsidR="00356EA9" w:rsidRDefault="00122B1E">
            <w:pPr>
              <w:widowControl/>
              <w:spacing w:line="324" w:lineRule="auto"/>
              <w:jc w:val="center"/>
              <w:textAlignment w:val="bottom"/>
              <w:rPr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研究者责任声明</w:t>
            </w:r>
          </w:p>
        </w:tc>
        <w:tc>
          <w:tcPr>
            <w:tcW w:w="6542" w:type="dxa"/>
          </w:tcPr>
          <w:p w:rsidR="00356EA9" w:rsidRDefault="00122B1E">
            <w:pPr>
              <w:spacing w:line="324" w:lineRule="auto"/>
            </w:pPr>
            <w:r>
              <w:t>我将遵循</w:t>
            </w:r>
            <w:r>
              <w:rPr>
                <w:rFonts w:ascii="Times New Roman" w:hAnsi="Times New Roman" w:cs="Times New Roman"/>
              </w:rPr>
              <w:t>GCP</w:t>
            </w:r>
            <w:r>
              <w:t>、方案以及伦理委员会的要求，开展本项临床研究</w:t>
            </w:r>
          </w:p>
        </w:tc>
      </w:tr>
      <w:tr w:rsidR="00356EA9">
        <w:tc>
          <w:tcPr>
            <w:tcW w:w="1983" w:type="dxa"/>
            <w:vAlign w:val="bottom"/>
          </w:tcPr>
          <w:p w:rsidR="00356EA9" w:rsidRDefault="00122B1E">
            <w:pPr>
              <w:widowControl/>
              <w:spacing w:line="324" w:lineRule="auto"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研究者签字</w:t>
            </w:r>
          </w:p>
        </w:tc>
        <w:tc>
          <w:tcPr>
            <w:tcW w:w="6542" w:type="dxa"/>
          </w:tcPr>
          <w:p w:rsidR="00356EA9" w:rsidRDefault="00356EA9">
            <w:pPr>
              <w:spacing w:line="324" w:lineRule="auto"/>
            </w:pPr>
          </w:p>
        </w:tc>
      </w:tr>
      <w:tr w:rsidR="00356EA9">
        <w:tc>
          <w:tcPr>
            <w:tcW w:w="1983" w:type="dxa"/>
            <w:vAlign w:val="bottom"/>
          </w:tcPr>
          <w:p w:rsidR="00356EA9" w:rsidRDefault="00122B1E">
            <w:pPr>
              <w:widowControl/>
              <w:spacing w:line="324" w:lineRule="auto"/>
              <w:jc w:val="center"/>
              <w:textAlignment w:val="bottom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6542" w:type="dxa"/>
          </w:tcPr>
          <w:p w:rsidR="00356EA9" w:rsidRDefault="00122B1E">
            <w:pPr>
              <w:spacing w:line="324" w:lineRule="auto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56EA9" w:rsidRDefault="00356EA9">
      <w:pPr>
        <w:spacing w:line="324" w:lineRule="auto"/>
        <w:rPr>
          <w:rFonts w:ascii="Times New Roman" w:hAnsi="Times New Roman" w:cs="Times New Roman"/>
        </w:rPr>
      </w:pPr>
    </w:p>
    <w:p w:rsidR="00356EA9" w:rsidRDefault="00356EA9"/>
    <w:sectPr w:rsidR="00356EA9" w:rsidSect="0035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B1E" w:rsidRDefault="00122B1E" w:rsidP="00CB65A4">
      <w:r>
        <w:separator/>
      </w:r>
    </w:p>
  </w:endnote>
  <w:endnote w:type="continuationSeparator" w:id="1">
    <w:p w:rsidR="00122B1E" w:rsidRDefault="00122B1E" w:rsidP="00CB6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B1E" w:rsidRDefault="00122B1E" w:rsidP="00CB65A4">
      <w:r>
        <w:separator/>
      </w:r>
    </w:p>
  </w:footnote>
  <w:footnote w:type="continuationSeparator" w:id="1">
    <w:p w:rsidR="00122B1E" w:rsidRDefault="00122B1E" w:rsidP="00CB6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97864"/>
    <w:multiLevelType w:val="singleLevel"/>
    <w:tmpl w:val="CEC978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70778B"/>
    <w:multiLevelType w:val="singleLevel"/>
    <w:tmpl w:val="347077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E734A8"/>
    <w:rsid w:val="00122B1E"/>
    <w:rsid w:val="00356EA9"/>
    <w:rsid w:val="00CB65A4"/>
    <w:rsid w:val="05006ECC"/>
    <w:rsid w:val="2F0B01BB"/>
    <w:rsid w:val="3D3851AB"/>
    <w:rsid w:val="5EDE49E1"/>
    <w:rsid w:val="666D14F7"/>
    <w:rsid w:val="6AE7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6E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56E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356EA9"/>
    <w:rPr>
      <w:sz w:val="24"/>
    </w:rPr>
  </w:style>
  <w:style w:type="table" w:styleId="a6">
    <w:name w:val="Table Grid"/>
    <w:basedOn w:val="a1"/>
    <w:qFormat/>
    <w:rsid w:val="00356E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月亮眼泪贩卖机</dc:creator>
  <cp:lastModifiedBy>洪营东</cp:lastModifiedBy>
  <cp:revision>2</cp:revision>
  <dcterms:created xsi:type="dcterms:W3CDTF">2022-04-12T07:38:00Z</dcterms:created>
  <dcterms:modified xsi:type="dcterms:W3CDTF">2022-10-28T06:29:00Z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54B7AC13A660470C8B1121579A469864</vt:lpwstr>
  </property>
</Properties>
</file>