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D4AEA">
      <w:pPr>
        <w:spacing w:line="360" w:lineRule="auto"/>
        <w:jc w:val="center"/>
        <w:rPr>
          <w:rFonts w:ascii="宋体" w:hAnsi="宋体"/>
          <w:b/>
          <w:spacing w:val="20"/>
          <w:sz w:val="84"/>
          <w:szCs w:val="84"/>
          <w:highlight w:val="none"/>
        </w:rPr>
      </w:pPr>
      <w:r>
        <w:rPr>
          <w:rFonts w:hint="eastAsia" w:ascii="宋体" w:hAnsi="宋体"/>
          <w:b/>
          <w:spacing w:val="20"/>
          <w:sz w:val="84"/>
          <w:szCs w:val="84"/>
          <w:highlight w:val="none"/>
        </w:rPr>
        <w:t>福建中医药大学</w:t>
      </w:r>
    </w:p>
    <w:p w14:paraId="68DAFDD1">
      <w:pPr>
        <w:spacing w:line="360" w:lineRule="auto"/>
        <w:jc w:val="center"/>
        <w:rPr>
          <w:rFonts w:ascii="宋体" w:hAnsi="宋体"/>
          <w:b/>
          <w:spacing w:val="20"/>
          <w:sz w:val="84"/>
          <w:szCs w:val="84"/>
          <w:highlight w:val="none"/>
        </w:rPr>
      </w:pPr>
      <w:r>
        <w:rPr>
          <w:rFonts w:hint="eastAsia" w:ascii="宋体" w:hAnsi="宋体"/>
          <w:b/>
          <w:spacing w:val="20"/>
          <w:sz w:val="84"/>
          <w:szCs w:val="84"/>
          <w:highlight w:val="none"/>
        </w:rPr>
        <w:t>附属人民医院</w:t>
      </w:r>
    </w:p>
    <w:p w14:paraId="3EA647F6">
      <w:pPr>
        <w:spacing w:line="360" w:lineRule="auto"/>
        <w:jc w:val="center"/>
        <w:rPr>
          <w:rFonts w:ascii="宋体" w:hAnsi="宋体"/>
          <w:b/>
          <w:sz w:val="72"/>
          <w:szCs w:val="72"/>
          <w:highlight w:val="none"/>
        </w:rPr>
      </w:pPr>
    </w:p>
    <w:p w14:paraId="7E1A1A3D">
      <w:pPr>
        <w:spacing w:line="360" w:lineRule="auto"/>
        <w:jc w:val="center"/>
        <w:rPr>
          <w:rFonts w:ascii="宋体" w:hAnsi="宋体"/>
          <w:b/>
          <w:sz w:val="84"/>
          <w:szCs w:val="84"/>
          <w:highlight w:val="none"/>
        </w:rPr>
      </w:pPr>
      <w:r>
        <w:rPr>
          <w:rFonts w:hint="eastAsia" w:ascii="宋体" w:hAnsi="宋体"/>
          <w:b/>
          <w:sz w:val="84"/>
          <w:szCs w:val="84"/>
          <w:highlight w:val="none"/>
        </w:rPr>
        <w:t>公开招标文件</w:t>
      </w:r>
    </w:p>
    <w:p w14:paraId="52DEF2DD">
      <w:pPr>
        <w:spacing w:line="360" w:lineRule="auto"/>
        <w:ind w:firstLine="2393" w:firstLineChars="745"/>
        <w:rPr>
          <w:rFonts w:ascii="宋体" w:hAnsi="宋体"/>
          <w:b/>
          <w:sz w:val="32"/>
          <w:szCs w:val="32"/>
          <w:highlight w:val="none"/>
        </w:rPr>
      </w:pPr>
    </w:p>
    <w:p w14:paraId="0950DC7C">
      <w:pPr>
        <w:spacing w:line="360" w:lineRule="auto"/>
        <w:ind w:firstLine="2393" w:firstLineChars="745"/>
        <w:rPr>
          <w:rFonts w:ascii="宋体" w:hAnsi="宋体"/>
          <w:b/>
          <w:sz w:val="32"/>
          <w:szCs w:val="32"/>
          <w:highlight w:val="none"/>
        </w:rPr>
      </w:pPr>
    </w:p>
    <w:p w14:paraId="04700334">
      <w:pPr>
        <w:spacing w:line="360" w:lineRule="auto"/>
        <w:ind w:firstLine="2393" w:firstLineChars="745"/>
        <w:rPr>
          <w:rFonts w:ascii="宋体" w:hAnsi="宋体"/>
          <w:b/>
          <w:sz w:val="32"/>
          <w:szCs w:val="32"/>
          <w:highlight w:val="none"/>
        </w:rPr>
      </w:pPr>
    </w:p>
    <w:p w14:paraId="3BAA0190">
      <w:pPr>
        <w:spacing w:line="360" w:lineRule="auto"/>
        <w:jc w:val="center"/>
        <w:rPr>
          <w:rFonts w:ascii="宋体" w:hAnsi="宋体"/>
          <w:b/>
          <w:sz w:val="32"/>
          <w:szCs w:val="32"/>
          <w:highlight w:val="none"/>
        </w:rPr>
      </w:pPr>
      <w:r>
        <w:rPr>
          <w:rFonts w:hint="eastAsia" w:ascii="宋体" w:hAnsi="宋体"/>
          <w:b/>
          <w:sz w:val="28"/>
          <w:szCs w:val="28"/>
          <w:highlight w:val="none"/>
        </w:rPr>
        <w:t>院内招标：闽人院购后[20</w:t>
      </w:r>
      <w:r>
        <w:rPr>
          <w:rFonts w:hint="eastAsia" w:ascii="宋体" w:hAnsi="宋体"/>
          <w:b/>
          <w:sz w:val="28"/>
          <w:szCs w:val="28"/>
          <w:highlight w:val="none"/>
          <w:lang w:val="en-US" w:eastAsia="zh-CN"/>
        </w:rPr>
        <w:t>25</w:t>
      </w:r>
      <w:r>
        <w:rPr>
          <w:rFonts w:hint="eastAsia" w:ascii="宋体" w:hAnsi="宋体"/>
          <w:b/>
          <w:sz w:val="28"/>
          <w:szCs w:val="28"/>
          <w:highlight w:val="none"/>
        </w:rPr>
        <w:t>]</w:t>
      </w:r>
      <w:r>
        <w:rPr>
          <w:rFonts w:hint="eastAsia" w:ascii="宋体" w:hAnsi="宋体"/>
          <w:b/>
          <w:sz w:val="28"/>
          <w:szCs w:val="28"/>
          <w:highlight w:val="none"/>
          <w:lang w:val="en-US" w:eastAsia="zh-CN"/>
        </w:rPr>
        <w:t>11-01</w:t>
      </w:r>
      <w:r>
        <w:rPr>
          <w:rFonts w:hint="eastAsia" w:ascii="宋体" w:hAnsi="宋体"/>
          <w:b/>
          <w:sz w:val="28"/>
          <w:szCs w:val="28"/>
          <w:highlight w:val="none"/>
        </w:rPr>
        <w:t>号</w:t>
      </w:r>
    </w:p>
    <w:p w14:paraId="30398F50">
      <w:pPr>
        <w:spacing w:line="36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rPr>
        <w:t xml:space="preserve"> 项目名称：</w:t>
      </w:r>
      <w:r>
        <w:rPr>
          <w:rFonts w:hint="eastAsia" w:ascii="宋体" w:hAnsi="宋体"/>
          <w:b/>
          <w:sz w:val="28"/>
          <w:szCs w:val="28"/>
          <w:highlight w:val="none"/>
          <w:lang w:val="en-US" w:eastAsia="zh-CN"/>
        </w:rPr>
        <w:t>2025-2027年度</w:t>
      </w:r>
      <w:r>
        <w:rPr>
          <w:rFonts w:hint="eastAsia" w:ascii="宋体" w:hAnsi="宋体"/>
          <w:b/>
          <w:sz w:val="28"/>
          <w:szCs w:val="28"/>
          <w:highlight w:val="none"/>
          <w:lang w:eastAsia="zh-CN"/>
        </w:rPr>
        <w:t>职工拓展培训服务</w:t>
      </w:r>
    </w:p>
    <w:p w14:paraId="2CF7FA5D">
      <w:pPr>
        <w:spacing w:line="360" w:lineRule="auto"/>
        <w:jc w:val="center"/>
        <w:rPr>
          <w:rFonts w:ascii="宋体" w:hAnsi="宋体"/>
          <w:b/>
          <w:sz w:val="28"/>
          <w:szCs w:val="28"/>
          <w:highlight w:val="none"/>
        </w:rPr>
      </w:pPr>
    </w:p>
    <w:p w14:paraId="0A601778">
      <w:pPr>
        <w:spacing w:line="360" w:lineRule="auto"/>
        <w:jc w:val="center"/>
        <w:rPr>
          <w:rFonts w:ascii="宋体" w:hAnsi="宋体"/>
          <w:b/>
          <w:sz w:val="28"/>
          <w:szCs w:val="28"/>
          <w:highlight w:val="none"/>
        </w:rPr>
      </w:pPr>
    </w:p>
    <w:p w14:paraId="08CCC1A1">
      <w:pPr>
        <w:spacing w:line="360" w:lineRule="auto"/>
        <w:jc w:val="center"/>
        <w:rPr>
          <w:rFonts w:ascii="宋体" w:hAnsi="宋体"/>
          <w:b/>
          <w:sz w:val="28"/>
          <w:szCs w:val="28"/>
          <w:highlight w:val="none"/>
        </w:rPr>
      </w:pPr>
    </w:p>
    <w:p w14:paraId="2E3FA114">
      <w:pPr>
        <w:spacing w:line="360" w:lineRule="auto"/>
        <w:jc w:val="center"/>
        <w:rPr>
          <w:rFonts w:ascii="宋体" w:hAnsi="宋体"/>
          <w:b/>
          <w:sz w:val="28"/>
          <w:szCs w:val="28"/>
          <w:highlight w:val="none"/>
        </w:rPr>
      </w:pPr>
    </w:p>
    <w:p w14:paraId="5582401B">
      <w:pPr>
        <w:spacing w:line="360" w:lineRule="auto"/>
        <w:jc w:val="center"/>
        <w:rPr>
          <w:rFonts w:ascii="宋体" w:hAnsi="宋体"/>
          <w:b/>
          <w:sz w:val="32"/>
          <w:szCs w:val="32"/>
          <w:highlight w:val="none"/>
          <w:u w:val="single"/>
        </w:rPr>
      </w:pPr>
      <w:r>
        <w:rPr>
          <w:rFonts w:hint="eastAsia" w:ascii="宋体" w:hAnsi="宋体"/>
          <w:b/>
          <w:sz w:val="32"/>
          <w:szCs w:val="32"/>
          <w:highlight w:val="none"/>
        </w:rPr>
        <w:t xml:space="preserve">采购人：福建中医药大学附属人民医院 </w:t>
      </w:r>
    </w:p>
    <w:p w14:paraId="31B3B05C">
      <w:pPr>
        <w:spacing w:line="360" w:lineRule="auto"/>
        <w:jc w:val="center"/>
        <w:rPr>
          <w:rFonts w:ascii="宋体" w:hAnsi="宋体"/>
          <w:b/>
          <w:sz w:val="32"/>
          <w:szCs w:val="32"/>
          <w:highlight w:val="none"/>
          <w:u w:val="single"/>
        </w:rPr>
      </w:pPr>
      <w:r>
        <w:rPr>
          <w:rFonts w:hint="eastAsia" w:ascii="宋体" w:hAnsi="宋体"/>
          <w:b/>
          <w:sz w:val="32"/>
          <w:szCs w:val="32"/>
          <w:highlight w:val="none"/>
        </w:rPr>
        <w:t xml:space="preserve">   </w:t>
      </w:r>
      <w:r>
        <w:rPr>
          <w:rFonts w:hint="eastAsia" w:ascii="宋体" w:hAnsi="宋体"/>
          <w:b/>
          <w:sz w:val="32"/>
          <w:szCs w:val="32"/>
          <w:highlight w:val="none"/>
          <w:lang w:val="en-US" w:eastAsia="zh-CN"/>
        </w:rPr>
        <w:t>2025</w:t>
      </w:r>
      <w:r>
        <w:rPr>
          <w:rFonts w:hint="eastAsia" w:ascii="宋体" w:hAnsi="宋体"/>
          <w:b/>
          <w:sz w:val="32"/>
          <w:szCs w:val="32"/>
          <w:highlight w:val="none"/>
        </w:rPr>
        <w:t>年</w:t>
      </w:r>
      <w:r>
        <w:rPr>
          <w:rFonts w:hint="eastAsia" w:ascii="宋体" w:hAnsi="宋体"/>
          <w:b/>
          <w:sz w:val="32"/>
          <w:szCs w:val="32"/>
          <w:highlight w:val="none"/>
          <w:lang w:val="en-US" w:eastAsia="zh-CN"/>
        </w:rPr>
        <w:t>07</w:t>
      </w:r>
      <w:r>
        <w:rPr>
          <w:rFonts w:hint="eastAsia" w:ascii="宋体" w:hAnsi="宋体"/>
          <w:b/>
          <w:sz w:val="32"/>
          <w:szCs w:val="32"/>
          <w:highlight w:val="none"/>
        </w:rPr>
        <w:t>月</w:t>
      </w:r>
    </w:p>
    <w:p w14:paraId="5A782957">
      <w:pPr>
        <w:spacing w:line="360" w:lineRule="auto"/>
        <w:jc w:val="center"/>
        <w:rPr>
          <w:rFonts w:ascii="宋体" w:hAnsi="宋体"/>
          <w:b/>
          <w:sz w:val="36"/>
          <w:szCs w:val="36"/>
          <w:highlight w:val="none"/>
        </w:rPr>
        <w:sectPr>
          <w:pgSz w:w="11907" w:h="16840"/>
          <w:pgMar w:top="1417" w:right="1418" w:bottom="1361" w:left="1418" w:header="851" w:footer="992" w:gutter="0"/>
          <w:pgNumType w:fmt="numberInDash" w:start="1"/>
          <w:cols w:space="720" w:num="1"/>
        </w:sectPr>
      </w:pPr>
      <w:bookmarkStart w:id="0" w:name="_Toc266745661"/>
      <w:bookmarkStart w:id="1" w:name="_Toc287483727"/>
    </w:p>
    <w:p w14:paraId="53B4F297">
      <w:pPr>
        <w:spacing w:line="360" w:lineRule="auto"/>
        <w:jc w:val="center"/>
        <w:rPr>
          <w:rFonts w:hint="eastAsia" w:ascii="宋体" w:hAnsi="宋体"/>
          <w:b/>
          <w:sz w:val="36"/>
          <w:szCs w:val="36"/>
          <w:highlight w:val="none"/>
        </w:rPr>
      </w:pPr>
    </w:p>
    <w:bookmarkEnd w:id="0"/>
    <w:bookmarkEnd w:id="1"/>
    <w:p w14:paraId="4A3ADA25">
      <w:pPr>
        <w:numPr>
          <w:ilvl w:val="0"/>
          <w:numId w:val="1"/>
        </w:numPr>
        <w:spacing w:line="360" w:lineRule="auto"/>
        <w:jc w:val="center"/>
        <w:rPr>
          <w:rFonts w:hint="eastAsia" w:ascii="宋体" w:hAnsi="宋体"/>
          <w:b/>
          <w:sz w:val="36"/>
          <w:szCs w:val="36"/>
          <w:highlight w:val="none"/>
        </w:rPr>
      </w:pPr>
      <w:r>
        <w:rPr>
          <w:rFonts w:hint="eastAsia" w:ascii="宋体" w:hAnsi="宋体"/>
          <w:b/>
          <w:sz w:val="36"/>
          <w:szCs w:val="36"/>
          <w:highlight w:val="none"/>
        </w:rPr>
        <w:t>公开招标邀请</w:t>
      </w:r>
    </w:p>
    <w:p w14:paraId="0D49D2A6">
      <w:pPr>
        <w:numPr>
          <w:ilvl w:val="0"/>
          <w:numId w:val="0"/>
        </w:numPr>
        <w:spacing w:line="360" w:lineRule="auto"/>
        <w:jc w:val="both"/>
        <w:rPr>
          <w:rFonts w:hint="eastAsia" w:ascii="宋体" w:hAnsi="宋体"/>
          <w:b/>
          <w:sz w:val="36"/>
          <w:szCs w:val="36"/>
          <w:highlight w:val="none"/>
        </w:rPr>
      </w:pPr>
    </w:p>
    <w:p w14:paraId="75B20DB9">
      <w:pPr>
        <w:spacing w:line="360" w:lineRule="auto"/>
        <w:ind w:firstLine="480" w:firstLineChars="200"/>
        <w:rPr>
          <w:rFonts w:ascii="宋体" w:hAnsi="宋体"/>
          <w:b w:val="0"/>
          <w:bCs w:val="0"/>
          <w:sz w:val="24"/>
          <w:highlight w:val="none"/>
        </w:rPr>
      </w:pPr>
      <w:r>
        <w:rPr>
          <w:rFonts w:hint="eastAsia" w:ascii="宋体" w:hAnsi="宋体"/>
          <w:bCs/>
          <w:sz w:val="24"/>
          <w:highlight w:val="none"/>
        </w:rPr>
        <w:t>福建中医药大学附属人民医院对</w:t>
      </w:r>
      <w:r>
        <w:rPr>
          <w:rFonts w:hint="eastAsia" w:ascii="宋体" w:hAnsi="宋体"/>
          <w:bCs/>
          <w:sz w:val="24"/>
          <w:highlight w:val="none"/>
          <w:u w:val="single"/>
          <w:lang w:val="en-US" w:eastAsia="zh-CN"/>
        </w:rPr>
        <w:t>2025-2027年度</w:t>
      </w:r>
      <w:r>
        <w:rPr>
          <w:rFonts w:hint="eastAsia" w:ascii="宋体" w:hAnsi="宋体"/>
          <w:bCs/>
          <w:sz w:val="24"/>
          <w:highlight w:val="none"/>
          <w:u w:val="single"/>
          <w:lang w:eastAsia="zh-CN"/>
        </w:rPr>
        <w:t>职工拓展培训服务</w:t>
      </w:r>
      <w:r>
        <w:rPr>
          <w:rFonts w:hint="eastAsia" w:ascii="宋体" w:hAnsi="宋体"/>
          <w:bCs/>
          <w:sz w:val="24"/>
          <w:highlight w:val="none"/>
        </w:rPr>
        <w:t>项目进行院内公开招标采购，现欢迎有能力</w:t>
      </w:r>
      <w:r>
        <w:rPr>
          <w:rFonts w:hint="eastAsia" w:ascii="宋体" w:hAnsi="宋体"/>
          <w:sz w:val="24"/>
          <w:highlight w:val="none"/>
        </w:rPr>
        <w:t>提供产</w:t>
      </w:r>
      <w:r>
        <w:rPr>
          <w:rFonts w:hint="eastAsia" w:ascii="宋体" w:hAnsi="宋体"/>
          <w:b w:val="0"/>
          <w:bCs w:val="0"/>
          <w:sz w:val="24"/>
          <w:highlight w:val="none"/>
        </w:rPr>
        <w:t>品的供应商前来提交密封的报价。</w:t>
      </w:r>
    </w:p>
    <w:p w14:paraId="308D72FA">
      <w:pPr>
        <w:spacing w:line="360" w:lineRule="auto"/>
        <w:ind w:firstLine="480" w:firstLineChars="200"/>
        <w:rPr>
          <w:rFonts w:ascii="宋体" w:hAnsi="宋体"/>
          <w:b w:val="0"/>
          <w:bCs w:val="0"/>
          <w:sz w:val="24"/>
          <w:highlight w:val="none"/>
        </w:rPr>
      </w:pPr>
      <w:r>
        <w:rPr>
          <w:rFonts w:hint="eastAsia" w:ascii="宋体" w:hAnsi="宋体"/>
          <w:b w:val="0"/>
          <w:bCs w:val="0"/>
          <w:sz w:val="24"/>
          <w:highlight w:val="none"/>
        </w:rPr>
        <w:t>1.公示</w:t>
      </w:r>
      <w:r>
        <w:rPr>
          <w:rFonts w:hint="eastAsia" w:ascii="宋体" w:hAnsi="宋体" w:cs="宋体"/>
          <w:b w:val="0"/>
          <w:bCs w:val="0"/>
          <w:sz w:val="24"/>
          <w:highlight w:val="none"/>
        </w:rPr>
        <w:t>时间：</w:t>
      </w:r>
      <w:r>
        <w:rPr>
          <w:rFonts w:hint="eastAsia" w:ascii="宋体" w:hAnsi="宋体" w:eastAsia="宋体" w:cs="宋体"/>
          <w:b w:val="0"/>
          <w:bCs w:val="0"/>
          <w:sz w:val="24"/>
          <w:highlight w:val="none"/>
          <w:lang w:val="en-US" w:eastAsia="zh-CN"/>
        </w:rPr>
        <w:t>202</w:t>
      </w:r>
      <w:r>
        <w:rPr>
          <w:rFonts w:hint="eastAsia" w:ascii="宋体" w:hAnsi="宋体" w:cs="宋体"/>
          <w:b w:val="0"/>
          <w:bCs w:val="0"/>
          <w:sz w:val="24"/>
          <w:highlight w:val="none"/>
          <w:lang w:val="en-US" w:eastAsia="zh-CN"/>
        </w:rPr>
        <w:t>5</w:t>
      </w:r>
      <w:r>
        <w:rPr>
          <w:rFonts w:hint="eastAsia" w:ascii="宋体" w:hAnsi="宋体" w:eastAsia="宋体" w:cs="宋体"/>
          <w:b w:val="0"/>
          <w:bCs w:val="0"/>
          <w:sz w:val="24"/>
          <w:highlight w:val="none"/>
          <w:lang w:val="en-US" w:eastAsia="zh-CN"/>
        </w:rPr>
        <w:t>年</w:t>
      </w:r>
      <w:r>
        <w:rPr>
          <w:rFonts w:hint="eastAsia" w:ascii="宋体" w:hAnsi="宋体" w:cs="宋体"/>
          <w:b w:val="0"/>
          <w:bCs w:val="0"/>
          <w:sz w:val="24"/>
          <w:highlight w:val="none"/>
          <w:lang w:val="en-US" w:eastAsia="zh-CN"/>
        </w:rPr>
        <w:t xml:space="preserve"> 07</w:t>
      </w:r>
      <w:r>
        <w:rPr>
          <w:rFonts w:hint="eastAsia" w:ascii="宋体" w:hAnsi="宋体" w:eastAsia="宋体" w:cs="宋体"/>
          <w:b w:val="0"/>
          <w:bCs w:val="0"/>
          <w:sz w:val="24"/>
          <w:highlight w:val="none"/>
          <w:lang w:val="en-US" w:eastAsia="zh-CN"/>
        </w:rPr>
        <w:t>月2</w:t>
      </w:r>
      <w:r>
        <w:rPr>
          <w:rFonts w:hint="eastAsia" w:ascii="宋体" w:hAnsi="宋体" w:cs="宋体"/>
          <w:b w:val="0"/>
          <w:bCs w:val="0"/>
          <w:sz w:val="24"/>
          <w:highlight w:val="none"/>
          <w:lang w:val="en-US" w:eastAsia="zh-CN"/>
        </w:rPr>
        <w:t>5</w:t>
      </w:r>
      <w:r>
        <w:rPr>
          <w:rFonts w:hint="eastAsia" w:ascii="宋体" w:hAnsi="宋体" w:eastAsia="宋体" w:cs="宋体"/>
          <w:b w:val="0"/>
          <w:bCs w:val="0"/>
          <w:sz w:val="24"/>
          <w:highlight w:val="none"/>
          <w:lang w:val="en-US" w:eastAsia="zh-CN"/>
        </w:rPr>
        <w:t>日</w:t>
      </w:r>
      <w:r>
        <w:rPr>
          <w:rFonts w:hint="eastAsia" w:ascii="宋体" w:hAnsi="宋体" w:cs="宋体"/>
          <w:b w:val="0"/>
          <w:bCs w:val="0"/>
          <w:sz w:val="24"/>
          <w:highlight w:val="none"/>
          <w:lang w:val="en-US" w:eastAsia="zh-CN"/>
        </w:rPr>
        <w:t>至</w:t>
      </w:r>
      <w:r>
        <w:rPr>
          <w:rFonts w:hint="eastAsia" w:ascii="宋体" w:hAnsi="宋体" w:eastAsia="宋体" w:cs="宋体"/>
          <w:b w:val="0"/>
          <w:bCs w:val="0"/>
          <w:sz w:val="24"/>
          <w:highlight w:val="none"/>
          <w:lang w:val="en-US" w:eastAsia="zh-CN"/>
        </w:rPr>
        <w:t>2025年</w:t>
      </w:r>
      <w:r>
        <w:rPr>
          <w:rFonts w:hint="eastAsia" w:ascii="宋体" w:hAnsi="宋体" w:cs="宋体"/>
          <w:b w:val="0"/>
          <w:bCs w:val="0"/>
          <w:sz w:val="24"/>
          <w:highlight w:val="none"/>
          <w:lang w:val="en-US" w:eastAsia="zh-CN"/>
        </w:rPr>
        <w:t>07</w:t>
      </w:r>
      <w:r>
        <w:rPr>
          <w:rFonts w:hint="eastAsia" w:ascii="宋体" w:hAnsi="宋体" w:eastAsia="宋体" w:cs="宋体"/>
          <w:b w:val="0"/>
          <w:bCs w:val="0"/>
          <w:sz w:val="24"/>
          <w:highlight w:val="none"/>
          <w:lang w:val="en-US" w:eastAsia="zh-CN"/>
        </w:rPr>
        <w:t>月3</w:t>
      </w:r>
      <w:r>
        <w:rPr>
          <w:rFonts w:hint="eastAsia" w:ascii="宋体" w:hAnsi="宋体" w:cs="宋体"/>
          <w:b w:val="0"/>
          <w:bCs w:val="0"/>
          <w:sz w:val="24"/>
          <w:highlight w:val="none"/>
          <w:lang w:val="en-US" w:eastAsia="zh-CN"/>
        </w:rPr>
        <w:t>1</w:t>
      </w:r>
      <w:r>
        <w:rPr>
          <w:rFonts w:hint="eastAsia" w:ascii="宋体" w:hAnsi="宋体" w:eastAsia="宋体" w:cs="宋体"/>
          <w:b w:val="0"/>
          <w:bCs w:val="0"/>
          <w:sz w:val="24"/>
          <w:highlight w:val="none"/>
          <w:lang w:val="en-US" w:eastAsia="zh-CN"/>
        </w:rPr>
        <w:t>日</w:t>
      </w:r>
      <w:r>
        <w:rPr>
          <w:rFonts w:hint="eastAsia" w:ascii="宋体" w:hAnsi="宋体" w:eastAsia="宋体" w:cs="宋体"/>
          <w:b w:val="0"/>
          <w:bCs w:val="0"/>
          <w:sz w:val="24"/>
          <w:highlight w:val="none"/>
          <w:lang w:eastAsia="zh-CN"/>
        </w:rPr>
        <w:t>。</w:t>
      </w:r>
      <w:bookmarkStart w:id="2" w:name="_GoBack"/>
      <w:bookmarkEnd w:id="2"/>
    </w:p>
    <w:p w14:paraId="42B396C6">
      <w:pPr>
        <w:spacing w:line="360" w:lineRule="auto"/>
        <w:ind w:firstLine="480" w:firstLineChars="200"/>
        <w:rPr>
          <w:rFonts w:hint="eastAsia" w:ascii="宋体" w:hAnsi="宋体" w:cs="宋体"/>
          <w:b w:val="0"/>
          <w:bCs w:val="0"/>
          <w:sz w:val="24"/>
          <w:highlight w:val="none"/>
          <w:lang w:val="en-US" w:eastAsia="zh-CN"/>
        </w:rPr>
      </w:pPr>
      <w:r>
        <w:rPr>
          <w:rFonts w:ascii="宋体" w:hAnsi="宋体"/>
          <w:b w:val="0"/>
          <w:bCs w:val="0"/>
          <w:sz w:val="24"/>
          <w:highlight w:val="none"/>
        </w:rPr>
        <w:t>2</w:t>
      </w:r>
      <w:r>
        <w:rPr>
          <w:rFonts w:hint="eastAsia" w:ascii="宋体" w:hAnsi="宋体"/>
          <w:b w:val="0"/>
          <w:bCs w:val="0"/>
          <w:sz w:val="24"/>
          <w:highlight w:val="none"/>
        </w:rPr>
        <w:t>.</w:t>
      </w:r>
      <w:r>
        <w:rPr>
          <w:rFonts w:hint="eastAsia" w:ascii="宋体" w:hAnsi="宋体" w:cs="宋体"/>
          <w:b w:val="0"/>
          <w:bCs w:val="0"/>
          <w:sz w:val="24"/>
          <w:highlight w:val="none"/>
        </w:rPr>
        <w:t>递交投标文件截止时间：</w:t>
      </w:r>
      <w:r>
        <w:rPr>
          <w:rFonts w:hint="eastAsia" w:ascii="宋体" w:hAnsi="宋体" w:eastAsia="宋体" w:cs="宋体"/>
          <w:b w:val="0"/>
          <w:bCs w:val="0"/>
          <w:sz w:val="24"/>
          <w:highlight w:val="none"/>
          <w:lang w:val="en-US" w:eastAsia="zh-CN"/>
        </w:rPr>
        <w:t>2025年</w:t>
      </w:r>
      <w:r>
        <w:rPr>
          <w:rFonts w:hint="eastAsia" w:ascii="宋体" w:hAnsi="宋体" w:cs="宋体"/>
          <w:b w:val="0"/>
          <w:bCs w:val="0"/>
          <w:sz w:val="24"/>
          <w:highlight w:val="none"/>
          <w:lang w:val="en-US" w:eastAsia="zh-CN"/>
        </w:rPr>
        <w:t>08</w:t>
      </w:r>
      <w:r>
        <w:rPr>
          <w:rFonts w:hint="eastAsia" w:ascii="宋体" w:hAnsi="宋体" w:eastAsia="宋体" w:cs="宋体"/>
          <w:b w:val="0"/>
          <w:bCs w:val="0"/>
          <w:sz w:val="24"/>
          <w:highlight w:val="none"/>
          <w:lang w:val="en-US" w:eastAsia="zh-CN"/>
        </w:rPr>
        <w:t>月</w:t>
      </w:r>
      <w:r>
        <w:rPr>
          <w:rFonts w:hint="eastAsia" w:ascii="宋体" w:hAnsi="宋体" w:cs="宋体"/>
          <w:b w:val="0"/>
          <w:bCs w:val="0"/>
          <w:sz w:val="24"/>
          <w:highlight w:val="none"/>
          <w:lang w:val="en-US" w:eastAsia="zh-CN"/>
        </w:rPr>
        <w:t>14</w:t>
      </w:r>
      <w:r>
        <w:rPr>
          <w:rFonts w:hint="eastAsia" w:ascii="宋体" w:hAnsi="宋体" w:eastAsia="宋体" w:cs="宋体"/>
          <w:b w:val="0"/>
          <w:bCs w:val="0"/>
          <w:sz w:val="24"/>
          <w:highlight w:val="none"/>
          <w:lang w:val="en-US" w:eastAsia="zh-CN"/>
        </w:rPr>
        <w:t>日</w:t>
      </w:r>
      <w:r>
        <w:rPr>
          <w:rFonts w:hint="eastAsia" w:ascii="宋体" w:hAnsi="宋体" w:cs="宋体"/>
          <w:b w:val="0"/>
          <w:bCs w:val="0"/>
          <w:sz w:val="24"/>
          <w:highlight w:val="none"/>
          <w:lang w:val="en-US" w:eastAsia="zh-CN"/>
        </w:rPr>
        <w:t>，09:30</w:t>
      </w:r>
      <w:r>
        <w:rPr>
          <w:rFonts w:hint="eastAsia" w:ascii="宋体" w:hAnsi="宋体" w:cs="宋体"/>
          <w:b w:val="0"/>
          <w:bCs w:val="0"/>
          <w:sz w:val="24"/>
          <w:highlight w:val="none"/>
        </w:rPr>
        <w:t>（北京时间）</w:t>
      </w:r>
      <w:r>
        <w:rPr>
          <w:rFonts w:hint="eastAsia" w:ascii="宋体" w:hAnsi="宋体" w:eastAsia="宋体" w:cs="宋体"/>
          <w:sz w:val="24"/>
          <w:highlight w:val="none"/>
          <w:lang w:eastAsia="zh-CN"/>
        </w:rPr>
        <w:t>。</w:t>
      </w:r>
    </w:p>
    <w:p w14:paraId="5A891B83">
      <w:pPr>
        <w:spacing w:line="360" w:lineRule="auto"/>
        <w:ind w:firstLine="482" w:firstLineChars="200"/>
        <w:rPr>
          <w:rFonts w:ascii="宋体" w:hAnsi="宋体"/>
          <w:b/>
          <w:bCs/>
          <w:sz w:val="24"/>
          <w:highlight w:val="none"/>
        </w:rPr>
      </w:pPr>
      <w:r>
        <w:rPr>
          <w:rFonts w:hint="eastAsia" w:ascii="宋体" w:hAnsi="宋体" w:cs="宋体"/>
          <w:b/>
          <w:bCs/>
          <w:sz w:val="24"/>
          <w:highlight w:val="none"/>
        </w:rPr>
        <w:t>超过递交截止时间递交的投标文件恕不接受。投标文件</w:t>
      </w:r>
      <w:r>
        <w:rPr>
          <w:rFonts w:hint="eastAsia" w:ascii="宋体" w:hAnsi="宋体"/>
          <w:b/>
          <w:bCs/>
          <w:sz w:val="24"/>
          <w:highlight w:val="none"/>
          <w:lang w:eastAsia="zh-CN"/>
        </w:rPr>
        <w:t>开标</w:t>
      </w:r>
      <w:r>
        <w:rPr>
          <w:rFonts w:hint="eastAsia" w:ascii="宋体" w:hAnsi="宋体"/>
          <w:b/>
          <w:bCs/>
          <w:sz w:val="24"/>
          <w:highlight w:val="none"/>
        </w:rPr>
        <w:t>后概不退还，</w:t>
      </w:r>
      <w:r>
        <w:rPr>
          <w:rFonts w:ascii="宋体" w:hAnsi="宋体"/>
          <w:b/>
          <w:bCs/>
          <w:sz w:val="24"/>
          <w:highlight w:val="none"/>
        </w:rPr>
        <w:t>逾期</w:t>
      </w:r>
      <w:r>
        <w:rPr>
          <w:rFonts w:hint="eastAsia" w:ascii="宋体" w:hAnsi="宋体"/>
          <w:b/>
          <w:bCs/>
          <w:sz w:val="24"/>
          <w:highlight w:val="none"/>
        </w:rPr>
        <w:t>送达（以签到为准）、</w:t>
      </w:r>
      <w:r>
        <w:rPr>
          <w:rFonts w:ascii="宋体" w:hAnsi="宋体"/>
          <w:b/>
          <w:bCs/>
          <w:sz w:val="24"/>
          <w:highlight w:val="none"/>
        </w:rPr>
        <w:t>未送达指定地点</w:t>
      </w:r>
      <w:r>
        <w:rPr>
          <w:rFonts w:hint="eastAsia" w:ascii="宋体" w:hAnsi="宋体"/>
          <w:b/>
          <w:bCs/>
          <w:sz w:val="24"/>
          <w:highlight w:val="none"/>
        </w:rPr>
        <w:t>及</w:t>
      </w:r>
      <w:r>
        <w:rPr>
          <w:rFonts w:ascii="宋体" w:hAnsi="宋体"/>
          <w:b/>
          <w:bCs/>
          <w:sz w:val="24"/>
          <w:highlight w:val="none"/>
        </w:rPr>
        <w:t>未按公开招标文件要求密封的投标文件</w:t>
      </w:r>
      <w:r>
        <w:rPr>
          <w:rFonts w:hint="eastAsia" w:ascii="宋体" w:hAnsi="宋体"/>
          <w:b/>
          <w:bCs/>
          <w:sz w:val="24"/>
          <w:highlight w:val="none"/>
        </w:rPr>
        <w:t>均不予</w:t>
      </w:r>
      <w:r>
        <w:rPr>
          <w:rFonts w:ascii="宋体" w:hAnsi="宋体"/>
          <w:b/>
          <w:bCs/>
          <w:sz w:val="24"/>
          <w:highlight w:val="none"/>
        </w:rPr>
        <w:t>接受</w:t>
      </w:r>
      <w:r>
        <w:rPr>
          <w:rFonts w:hint="eastAsia" w:ascii="宋体" w:hAnsi="宋体"/>
          <w:b/>
          <w:bCs/>
          <w:sz w:val="24"/>
          <w:highlight w:val="none"/>
        </w:rPr>
        <w:t>。</w:t>
      </w:r>
    </w:p>
    <w:p w14:paraId="56A3B72E">
      <w:pPr>
        <w:spacing w:line="360" w:lineRule="auto"/>
        <w:ind w:firstLine="480" w:firstLineChars="200"/>
        <w:rPr>
          <w:rFonts w:ascii="宋体" w:hAnsi="宋体"/>
          <w:sz w:val="24"/>
          <w:highlight w:val="none"/>
        </w:rPr>
      </w:pPr>
      <w:r>
        <w:rPr>
          <w:rFonts w:hint="eastAsia" w:ascii="宋体" w:hAnsi="宋体"/>
          <w:sz w:val="24"/>
          <w:highlight w:val="none"/>
        </w:rPr>
        <w:t xml:space="preserve"> 3.</w:t>
      </w:r>
      <w:r>
        <w:rPr>
          <w:rFonts w:hint="eastAsia" w:ascii="宋体" w:hAnsi="宋体" w:cs="宋体"/>
          <w:sz w:val="24"/>
          <w:highlight w:val="none"/>
        </w:rPr>
        <w:t>评标开始时间：</w:t>
      </w:r>
      <w:r>
        <w:rPr>
          <w:rFonts w:hint="eastAsia" w:ascii="宋体" w:hAnsi="宋体" w:eastAsia="宋体" w:cs="宋体"/>
          <w:b/>
          <w:bCs/>
          <w:sz w:val="24"/>
          <w:highlight w:val="none"/>
          <w:lang w:val="en-US" w:eastAsia="zh-CN"/>
        </w:rPr>
        <w:t>2025年</w:t>
      </w:r>
      <w:r>
        <w:rPr>
          <w:rFonts w:hint="eastAsia" w:ascii="宋体" w:hAnsi="宋体" w:cs="宋体"/>
          <w:b/>
          <w:bCs/>
          <w:sz w:val="24"/>
          <w:highlight w:val="none"/>
          <w:lang w:val="en-US" w:eastAsia="zh-CN"/>
        </w:rPr>
        <w:t>08</w:t>
      </w:r>
      <w:r>
        <w:rPr>
          <w:rFonts w:hint="eastAsia" w:ascii="宋体" w:hAnsi="宋体" w:eastAsia="宋体" w:cs="宋体"/>
          <w:b/>
          <w:bCs/>
          <w:sz w:val="24"/>
          <w:highlight w:val="none"/>
          <w:lang w:val="en-US" w:eastAsia="zh-CN"/>
        </w:rPr>
        <w:t>月</w:t>
      </w:r>
      <w:r>
        <w:rPr>
          <w:rFonts w:hint="eastAsia" w:ascii="宋体" w:hAnsi="宋体" w:cs="宋体"/>
          <w:b/>
          <w:bCs/>
          <w:sz w:val="24"/>
          <w:highlight w:val="none"/>
          <w:lang w:val="en-US" w:eastAsia="zh-CN"/>
        </w:rPr>
        <w:t>14</w:t>
      </w:r>
      <w:r>
        <w:rPr>
          <w:rFonts w:hint="eastAsia" w:ascii="宋体" w:hAnsi="宋体" w:eastAsia="宋体" w:cs="宋体"/>
          <w:b/>
          <w:bCs/>
          <w:sz w:val="24"/>
          <w:highlight w:val="none"/>
          <w:lang w:val="en-US" w:eastAsia="zh-CN"/>
        </w:rPr>
        <w:t>日</w:t>
      </w:r>
      <w:r>
        <w:rPr>
          <w:rFonts w:hint="eastAsia" w:ascii="宋体" w:hAnsi="宋体" w:cs="宋体"/>
          <w:b/>
          <w:bCs/>
          <w:sz w:val="24"/>
          <w:highlight w:val="none"/>
          <w:lang w:val="en-US" w:eastAsia="zh-CN"/>
        </w:rPr>
        <w:t>，09:30</w:t>
      </w:r>
      <w:r>
        <w:rPr>
          <w:rFonts w:hint="eastAsia" w:ascii="宋体" w:hAnsi="宋体" w:cs="宋体"/>
          <w:b/>
          <w:bCs/>
          <w:sz w:val="24"/>
          <w:highlight w:val="none"/>
        </w:rPr>
        <w:t>（北京时间）</w:t>
      </w:r>
      <w:r>
        <w:rPr>
          <w:rFonts w:hint="eastAsia" w:ascii="宋体" w:hAnsi="宋体" w:eastAsia="宋体" w:cs="宋体"/>
          <w:b/>
          <w:bCs/>
          <w:sz w:val="24"/>
          <w:highlight w:val="none"/>
          <w:lang w:eastAsia="zh-CN"/>
        </w:rPr>
        <w:t>。</w:t>
      </w:r>
    </w:p>
    <w:p w14:paraId="4D238B74">
      <w:pPr>
        <w:spacing w:line="360" w:lineRule="auto"/>
        <w:ind w:left="357" w:leftChars="170" w:firstLine="120" w:firstLineChars="50"/>
        <w:rPr>
          <w:rFonts w:hint="default" w:ascii="宋体" w:hAnsi="宋体"/>
          <w:sz w:val="24"/>
          <w:highlight w:val="none"/>
          <w:lang w:val="en-US"/>
        </w:rPr>
      </w:pPr>
      <w:r>
        <w:rPr>
          <w:rFonts w:hint="eastAsia" w:ascii="宋体" w:hAnsi="宋体"/>
          <w:sz w:val="24"/>
          <w:highlight w:val="none"/>
        </w:rPr>
        <w:t>4.</w:t>
      </w:r>
      <w:r>
        <w:rPr>
          <w:rFonts w:hint="eastAsia" w:ascii="宋体" w:hAnsi="宋体" w:cs="宋体"/>
          <w:sz w:val="24"/>
          <w:highlight w:val="none"/>
        </w:rPr>
        <w:t>评标地点：</w:t>
      </w:r>
      <w:r>
        <w:rPr>
          <w:rFonts w:hint="eastAsia" w:ascii="宋体" w:hAnsi="宋体" w:eastAsia="宋体" w:cs="宋体"/>
          <w:b/>
          <w:bCs/>
          <w:spacing w:val="-6"/>
          <w:sz w:val="24"/>
          <w:szCs w:val="24"/>
          <w:highlight w:val="none"/>
        </w:rPr>
        <w:t>福建中医药大学附属人民医院</w:t>
      </w:r>
      <w:r>
        <w:rPr>
          <w:rFonts w:hint="eastAsia" w:ascii="宋体" w:hAnsi="宋体" w:eastAsia="宋体" w:cs="宋体"/>
          <w:b/>
          <w:bCs/>
          <w:spacing w:val="-6"/>
          <w:sz w:val="24"/>
          <w:szCs w:val="24"/>
          <w:highlight w:val="none"/>
          <w:lang w:val="en-US" w:eastAsia="zh-CN"/>
        </w:rPr>
        <w:t>6号楼</w:t>
      </w:r>
      <w:r>
        <w:rPr>
          <w:rFonts w:hint="eastAsia" w:ascii="宋体" w:hAnsi="宋体" w:cs="宋体"/>
          <w:b/>
          <w:bCs/>
          <w:spacing w:val="-6"/>
          <w:sz w:val="24"/>
          <w:szCs w:val="24"/>
          <w:highlight w:val="none"/>
          <w:lang w:val="en-US" w:eastAsia="zh-CN"/>
        </w:rPr>
        <w:t>2层会议室</w:t>
      </w:r>
      <w:r>
        <w:rPr>
          <w:rFonts w:hint="eastAsia" w:ascii="宋体" w:hAnsi="宋体" w:eastAsia="宋体" w:cs="宋体"/>
          <w:bCs/>
          <w:color w:val="000000"/>
          <w:sz w:val="24"/>
          <w:szCs w:val="24"/>
          <w:highlight w:val="none"/>
        </w:rPr>
        <w:t>。</w:t>
      </w:r>
    </w:p>
    <w:p w14:paraId="3EA10CEB">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5.供应商对本次采购活动事项提出疑问的，请在递交投标文件截止时间3天前，将问题以书面的形式（有效签署的原件并加盖公章，拒绝传真、电邮、电话形式等其它形式）提交到福建中医药大学附属人民医院</w:t>
      </w:r>
      <w:r>
        <w:rPr>
          <w:rFonts w:hint="eastAsia" w:ascii="宋体" w:hAnsi="宋体"/>
          <w:spacing w:val="-6"/>
          <w:sz w:val="24"/>
          <w:highlight w:val="none"/>
          <w:lang w:eastAsia="zh-CN"/>
        </w:rPr>
        <w:t>后勤处</w:t>
      </w:r>
      <w:r>
        <w:rPr>
          <w:rFonts w:hint="eastAsia" w:ascii="宋体" w:hAnsi="宋体"/>
          <w:spacing w:val="-6"/>
          <w:sz w:val="24"/>
          <w:highlight w:val="none"/>
        </w:rPr>
        <w:t>办公室，口头提交质疑澄清的问题不予接受。</w:t>
      </w:r>
    </w:p>
    <w:p w14:paraId="2DF71995">
      <w:pPr>
        <w:spacing w:line="360" w:lineRule="auto"/>
        <w:ind w:firstLine="480" w:firstLineChars="200"/>
        <w:rPr>
          <w:rFonts w:ascii="宋体" w:hAnsi="宋体"/>
          <w:sz w:val="24"/>
          <w:highlight w:val="none"/>
        </w:rPr>
      </w:pPr>
      <w:r>
        <w:rPr>
          <w:rFonts w:hint="eastAsia" w:ascii="宋体" w:hAnsi="宋体"/>
          <w:sz w:val="24"/>
          <w:highlight w:val="none"/>
        </w:rPr>
        <w:t>6.</w:t>
      </w:r>
      <w:r>
        <w:rPr>
          <w:rFonts w:hint="eastAsia" w:ascii="宋体" w:hAnsi="宋体"/>
          <w:sz w:val="24"/>
          <w:highlight w:val="none"/>
          <w:lang w:val="zh-CN"/>
        </w:rPr>
        <w:t>有关本项目的信息</w:t>
      </w:r>
      <w:r>
        <w:rPr>
          <w:rFonts w:hint="eastAsia" w:ascii="宋体" w:hAnsi="宋体"/>
          <w:sz w:val="24"/>
          <w:highlight w:val="none"/>
        </w:rPr>
        <w:t>（</w:t>
      </w:r>
      <w:r>
        <w:rPr>
          <w:rFonts w:hint="eastAsia" w:ascii="宋体" w:hAnsi="宋体"/>
          <w:sz w:val="24"/>
          <w:highlight w:val="none"/>
          <w:lang w:val="zh-CN"/>
        </w:rPr>
        <w:t>包括招标文件若有修改补充</w:t>
      </w:r>
      <w:r>
        <w:rPr>
          <w:rFonts w:hint="eastAsia" w:ascii="宋体" w:hAnsi="宋体"/>
          <w:sz w:val="24"/>
          <w:highlight w:val="none"/>
        </w:rPr>
        <w:t>）</w:t>
      </w:r>
      <w:r>
        <w:rPr>
          <w:rFonts w:hint="eastAsia" w:ascii="宋体" w:hAnsi="宋体"/>
          <w:spacing w:val="-2"/>
          <w:sz w:val="24"/>
          <w:highlight w:val="none"/>
        </w:rPr>
        <w:t>，在</w:t>
      </w:r>
      <w:r>
        <w:rPr>
          <w:rFonts w:hint="eastAsia" w:ascii="宋体" w:hAnsi="宋体"/>
          <w:spacing w:val="-6"/>
          <w:sz w:val="24"/>
          <w:highlight w:val="none"/>
          <w:u w:val="single"/>
        </w:rPr>
        <w:t xml:space="preserve">福建中医药大学附属人民医院院内网、院外网 </w:t>
      </w:r>
      <w:r>
        <w:rPr>
          <w:rFonts w:hint="eastAsia" w:ascii="宋体" w:hAnsi="宋体"/>
          <w:sz w:val="24"/>
          <w:highlight w:val="none"/>
        </w:rPr>
        <w:t>通知，</w:t>
      </w:r>
      <w:r>
        <w:rPr>
          <w:rFonts w:hint="eastAsia" w:ascii="宋体" w:hAnsi="宋体"/>
          <w:sz w:val="24"/>
          <w:highlight w:val="none"/>
          <w:lang w:val="zh-CN"/>
        </w:rPr>
        <w:t>请供应商随时关注相关网站</w:t>
      </w:r>
      <w:r>
        <w:rPr>
          <w:rFonts w:hint="eastAsia" w:ascii="宋体" w:hAnsi="宋体"/>
          <w:sz w:val="24"/>
          <w:highlight w:val="none"/>
        </w:rPr>
        <w:t>，</w:t>
      </w:r>
      <w:r>
        <w:rPr>
          <w:rFonts w:hint="eastAsia" w:ascii="宋体" w:hAnsi="宋体"/>
          <w:sz w:val="24"/>
          <w:highlight w:val="none"/>
          <w:lang w:val="zh-CN"/>
        </w:rPr>
        <w:t>以免错漏重要信息。</w:t>
      </w:r>
    </w:p>
    <w:p w14:paraId="71820C00">
      <w:pPr>
        <w:spacing w:line="360" w:lineRule="auto"/>
        <w:ind w:left="420"/>
        <w:rPr>
          <w:rFonts w:ascii="宋体" w:hAnsi="宋体"/>
          <w:sz w:val="24"/>
          <w:highlight w:val="none"/>
        </w:rPr>
      </w:pPr>
      <w:r>
        <w:rPr>
          <w:rFonts w:hint="eastAsia" w:ascii="宋体" w:hAnsi="宋体"/>
          <w:b/>
          <w:sz w:val="24"/>
          <w:highlight w:val="none"/>
        </w:rPr>
        <w:t>投标文件壹正三副</w:t>
      </w:r>
      <w:r>
        <w:rPr>
          <w:rFonts w:hint="eastAsia" w:ascii="宋体" w:hAnsi="宋体"/>
          <w:sz w:val="24"/>
          <w:highlight w:val="none"/>
        </w:rPr>
        <w:t>。</w:t>
      </w:r>
    </w:p>
    <w:p w14:paraId="14F005F3">
      <w:pPr>
        <w:spacing w:line="360" w:lineRule="auto"/>
        <w:ind w:firstLine="600" w:firstLineChars="250"/>
        <w:rPr>
          <w:rFonts w:ascii="宋体" w:hAnsi="宋体"/>
          <w:sz w:val="24"/>
          <w:highlight w:val="none"/>
        </w:rPr>
      </w:pPr>
      <w:r>
        <w:rPr>
          <w:rFonts w:hint="eastAsia" w:ascii="宋体" w:hAnsi="宋体"/>
          <w:sz w:val="24"/>
          <w:highlight w:val="none"/>
          <w:lang w:val="zh-CN"/>
        </w:rPr>
        <w:t>联系人：王先生</w:t>
      </w:r>
      <w:r>
        <w:rPr>
          <w:rFonts w:hint="eastAsia" w:ascii="宋体" w:hAnsi="宋体"/>
          <w:sz w:val="24"/>
          <w:highlight w:val="none"/>
        </w:rPr>
        <w:t xml:space="preserve"> 0591-8</w:t>
      </w:r>
      <w:r>
        <w:rPr>
          <w:rFonts w:hint="eastAsia" w:ascii="宋体" w:hAnsi="宋体"/>
          <w:sz w:val="24"/>
          <w:highlight w:val="none"/>
          <w:lang w:val="en-US" w:eastAsia="zh-CN"/>
        </w:rPr>
        <w:t>3942123</w:t>
      </w:r>
      <w:r>
        <w:rPr>
          <w:rFonts w:hint="eastAsia" w:ascii="宋体" w:hAnsi="宋体"/>
          <w:sz w:val="24"/>
          <w:highlight w:val="none"/>
        </w:rPr>
        <w:t>（办公室）</w:t>
      </w:r>
    </w:p>
    <w:p w14:paraId="41EBD006">
      <w:pPr>
        <w:spacing w:line="360" w:lineRule="auto"/>
        <w:ind w:firstLine="1680" w:firstLineChars="700"/>
        <w:rPr>
          <w:rFonts w:ascii="宋体" w:hAnsi="宋体"/>
          <w:sz w:val="24"/>
          <w:highlight w:val="none"/>
          <w:lang w:val="zh-CN"/>
        </w:rPr>
      </w:pPr>
    </w:p>
    <w:p w14:paraId="74D18064">
      <w:pPr>
        <w:spacing w:line="360" w:lineRule="auto"/>
        <w:ind w:firstLine="600" w:firstLineChars="250"/>
        <w:rPr>
          <w:rFonts w:ascii="宋体" w:hAnsi="宋体"/>
          <w:sz w:val="24"/>
          <w:highlight w:val="none"/>
        </w:rPr>
      </w:pPr>
    </w:p>
    <w:p w14:paraId="0642CC67">
      <w:pPr>
        <w:spacing w:line="360" w:lineRule="auto"/>
        <w:rPr>
          <w:rFonts w:ascii="宋体" w:hAnsi="宋体"/>
          <w:sz w:val="24"/>
          <w:highlight w:val="none"/>
          <w:lang w:val="zh-CN"/>
        </w:rPr>
      </w:pPr>
    </w:p>
    <w:p w14:paraId="675C9CD5">
      <w:pPr>
        <w:spacing w:line="360" w:lineRule="auto"/>
        <w:ind w:firstLine="600" w:firstLineChars="250"/>
        <w:rPr>
          <w:rFonts w:ascii="宋体" w:hAnsi="宋体"/>
          <w:sz w:val="24"/>
          <w:highlight w:val="none"/>
          <w:lang w:val="zh-CN"/>
        </w:rPr>
      </w:pPr>
    </w:p>
    <w:p w14:paraId="5A28B327">
      <w:pPr>
        <w:spacing w:line="360" w:lineRule="auto"/>
        <w:ind w:firstLine="600" w:firstLineChars="250"/>
        <w:rPr>
          <w:rFonts w:ascii="宋体" w:hAnsi="宋体"/>
          <w:sz w:val="24"/>
          <w:highlight w:val="none"/>
          <w:lang w:val="zh-CN"/>
        </w:rPr>
      </w:pPr>
    </w:p>
    <w:p w14:paraId="66138B8F">
      <w:pPr>
        <w:spacing w:line="360" w:lineRule="auto"/>
        <w:ind w:firstLine="600" w:firstLineChars="250"/>
        <w:rPr>
          <w:rFonts w:ascii="宋体" w:hAnsi="宋体"/>
          <w:sz w:val="24"/>
          <w:highlight w:val="none"/>
          <w:lang w:val="zh-CN"/>
        </w:rPr>
      </w:pPr>
    </w:p>
    <w:p w14:paraId="4886693F">
      <w:pPr>
        <w:spacing w:line="360" w:lineRule="auto"/>
        <w:ind w:firstLine="600" w:firstLineChars="250"/>
        <w:rPr>
          <w:rFonts w:ascii="宋体" w:hAnsi="宋体"/>
          <w:sz w:val="24"/>
          <w:highlight w:val="none"/>
          <w:lang w:val="zh-CN"/>
        </w:rPr>
      </w:pPr>
    </w:p>
    <w:p w14:paraId="59CFDDC4">
      <w:pPr>
        <w:spacing w:line="360" w:lineRule="auto"/>
        <w:jc w:val="center"/>
        <w:rPr>
          <w:rFonts w:ascii="宋体" w:hAnsi="宋体"/>
          <w:b/>
          <w:sz w:val="36"/>
          <w:szCs w:val="36"/>
          <w:highlight w:val="none"/>
        </w:rPr>
      </w:pPr>
    </w:p>
    <w:p w14:paraId="78587736">
      <w:pPr>
        <w:spacing w:line="360" w:lineRule="auto"/>
        <w:jc w:val="both"/>
        <w:rPr>
          <w:rFonts w:ascii="宋体" w:hAnsi="宋体"/>
          <w:b/>
          <w:sz w:val="36"/>
          <w:szCs w:val="36"/>
          <w:highlight w:val="none"/>
        </w:rPr>
      </w:pPr>
    </w:p>
    <w:p w14:paraId="23107A0C">
      <w:pPr>
        <w:spacing w:line="360" w:lineRule="auto"/>
        <w:jc w:val="center"/>
        <w:rPr>
          <w:rFonts w:ascii="宋体" w:hAnsi="宋体"/>
          <w:b/>
          <w:sz w:val="36"/>
          <w:szCs w:val="36"/>
          <w:highlight w:val="none"/>
        </w:rPr>
      </w:pPr>
      <w:r>
        <w:rPr>
          <w:rFonts w:hint="eastAsia" w:ascii="宋体" w:hAnsi="宋体"/>
          <w:b/>
          <w:sz w:val="36"/>
          <w:szCs w:val="36"/>
          <w:highlight w:val="none"/>
        </w:rPr>
        <w:t>二、供应商须知</w:t>
      </w:r>
    </w:p>
    <w:p w14:paraId="773E7A93">
      <w:pPr>
        <w:spacing w:line="360" w:lineRule="auto"/>
        <w:rPr>
          <w:rFonts w:ascii="宋体" w:hAnsi="宋体"/>
          <w:b/>
          <w:sz w:val="24"/>
          <w:highlight w:val="none"/>
        </w:rPr>
      </w:pPr>
      <w:r>
        <w:rPr>
          <w:rFonts w:hint="eastAsia" w:ascii="宋体" w:hAnsi="宋体"/>
          <w:b/>
          <w:sz w:val="24"/>
          <w:highlight w:val="none"/>
        </w:rPr>
        <w:t>1.资格标准：</w:t>
      </w:r>
    </w:p>
    <w:p w14:paraId="4EDDD24C">
      <w:pPr>
        <w:spacing w:line="360" w:lineRule="auto"/>
        <w:ind w:firstLine="420"/>
        <w:rPr>
          <w:rFonts w:ascii="宋体" w:hAnsi="宋体" w:cs="宋体"/>
          <w:color w:val="000000"/>
          <w:sz w:val="24"/>
          <w:highlight w:val="none"/>
        </w:rPr>
      </w:pPr>
      <w:r>
        <w:rPr>
          <w:rFonts w:hint="eastAsia" w:ascii="宋体" w:hAnsi="宋体" w:cs="宋体"/>
          <w:color w:val="000000"/>
          <w:sz w:val="24"/>
          <w:highlight w:val="none"/>
        </w:rPr>
        <w:t>凡有能力提供本招标文件所述服务，具备相关法律法规、行政规章条例和本招标文件中规定的参加采购活动应当具备的条件的境内独立法人资格均可能成为合格的</w:t>
      </w:r>
      <w:r>
        <w:rPr>
          <w:rFonts w:hint="eastAsia" w:ascii="宋体" w:hAnsi="宋体"/>
          <w:color w:val="000000"/>
          <w:sz w:val="24"/>
          <w:highlight w:val="none"/>
        </w:rPr>
        <w:t>投标人</w:t>
      </w:r>
      <w:r>
        <w:rPr>
          <w:rFonts w:hint="eastAsia" w:ascii="宋体" w:hAnsi="宋体" w:cs="宋体"/>
          <w:color w:val="000000"/>
          <w:sz w:val="24"/>
          <w:highlight w:val="none"/>
        </w:rPr>
        <w:t>。</w:t>
      </w:r>
    </w:p>
    <w:p w14:paraId="609B0B53">
      <w:pPr>
        <w:spacing w:line="360" w:lineRule="auto"/>
        <w:rPr>
          <w:rFonts w:ascii="宋体" w:hAnsi="宋体"/>
          <w:b/>
          <w:sz w:val="24"/>
          <w:highlight w:val="none"/>
        </w:rPr>
      </w:pPr>
      <w:r>
        <w:rPr>
          <w:rFonts w:hint="eastAsia" w:ascii="宋体" w:hAnsi="宋体"/>
          <w:b/>
          <w:sz w:val="24"/>
          <w:highlight w:val="none"/>
        </w:rPr>
        <w:t>2.采购方式：院内公开招标</w:t>
      </w:r>
    </w:p>
    <w:p w14:paraId="1CA1F16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2.1采购方组织的院内公开招标按招标文件规定的时间和地点进行。投标人须在截止时间前递交投标文件。</w:t>
      </w:r>
    </w:p>
    <w:p w14:paraId="70B38F8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2.2成交原则：</w:t>
      </w:r>
    </w:p>
    <w:p w14:paraId="6182B72D">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2.2.1本项目评审采用</w:t>
      </w:r>
      <w:r>
        <w:rPr>
          <w:rFonts w:hint="eastAsia" w:ascii="宋体" w:hAnsi="宋体" w:cs="宋体"/>
          <w:b/>
          <w:bCs/>
          <w:sz w:val="24"/>
          <w:highlight w:val="none"/>
          <w:u w:val="single"/>
        </w:rPr>
        <w:t>综合评分法</w:t>
      </w:r>
      <w:r>
        <w:rPr>
          <w:rFonts w:hint="eastAsia" w:ascii="宋体" w:hAnsi="宋体" w:cs="宋体"/>
          <w:sz w:val="24"/>
          <w:highlight w:val="none"/>
        </w:rPr>
        <w:t>进行评审。</w:t>
      </w:r>
    </w:p>
    <w:p w14:paraId="00D67C0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2.2.2定标：</w:t>
      </w:r>
    </w:p>
    <w:p w14:paraId="4E5EFCC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（1）采购人授权评审小组根据投标文件满足招标文件全部实质性要求，且按照评审因素的量化指标评审得分（即评标总得分）最高的投标人为中标人。</w:t>
      </w:r>
    </w:p>
    <w:p w14:paraId="2E1196B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（2）每个投标人的评标总得分FA满分100分，FA为评审因素得分。</w:t>
      </w:r>
    </w:p>
    <w:p w14:paraId="754C365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（3）各项评审因素的设置如下：</w:t>
      </w:r>
    </w:p>
    <w:tbl>
      <w:tblPr>
        <w:tblStyle w:val="7"/>
        <w:tblW w:w="90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1824"/>
        <w:gridCol w:w="1284"/>
        <w:gridCol w:w="5316"/>
      </w:tblGrid>
      <w:tr w14:paraId="578A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1173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824" w:type="dxa"/>
            <w:tcBorders>
              <w:top w:val="single" w:color="000000" w:sz="4" w:space="0"/>
              <w:left w:val="single" w:color="000000" w:sz="4" w:space="0"/>
              <w:bottom w:val="single" w:color="000000" w:sz="4" w:space="0"/>
              <w:right w:val="single" w:color="000000" w:sz="4" w:space="0"/>
            </w:tcBorders>
            <w:noWrap/>
            <w:vAlign w:val="center"/>
          </w:tcPr>
          <w:p w14:paraId="6ABC8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评分内容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F43A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评标分值</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57727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评标方法描述</w:t>
            </w:r>
          </w:p>
        </w:tc>
      </w:tr>
      <w:tr w14:paraId="48EA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88B3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34321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技术服务响应情况</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9E52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633F3B5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根据投标人的投标文件对招标文件“三、招标项目具体要求”进行响应，其中“以‘★’标示的内容，为不允许负偏离的实质性要求”，响应情况▲标示的技术参数共3项合计9分，负偏离的每一项扣3分。</w:t>
            </w:r>
          </w:p>
        </w:tc>
      </w:tr>
      <w:tr w14:paraId="7C6E8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696E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5CC94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服务实施方案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69DF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7CEE16F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根据服务实施方案，评委根据投标人服务实施方案进行评分。完整性、可行性、合理性高的得6分；完整性、可行性、合理性较高的得5.7分；完整性、可行性、合理性的一般的5.4分；不合理或未提供的不得分。</w:t>
            </w:r>
          </w:p>
        </w:tc>
      </w:tr>
      <w:tr w14:paraId="33FF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4CC9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1D251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安全保障方案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6D07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0F61A8A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投标人提供安全保障方案，评委根据投标人方案描述进行评分。完整性、可行性、合理性高的得6分；完整性、可行性、合理性较高的得5.7分；完整性、可行性、合理性的一般的5.4分；不合理或未提供的不得分。</w:t>
            </w:r>
          </w:p>
        </w:tc>
      </w:tr>
      <w:tr w14:paraId="0D66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D682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51035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应急解决方案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CF6A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01067AE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根据投标人提供的应急解决方案，评委根据投标人方案描述进行评分。完整性和合理性高的得6分；描述完整性和合理性较高的得5.7分；描述完整性和合理性的一般的5.4分；描述不合理或未提供的不得分。</w:t>
            </w:r>
          </w:p>
        </w:tc>
      </w:tr>
      <w:tr w14:paraId="0534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DC3E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22832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应急药品储备清单</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4E8F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0B80C87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提供除日常应急医疗用品外的应急药品储备清单内容进行评分。完整性、实用性及多样性高的得6分；完整性、实用性及多样性较高的得5.7分，完整性、实用性及多样性一般的得5.4分；未提供本项不得分。（须提供相应的照片证明）。</w:t>
            </w:r>
          </w:p>
        </w:tc>
      </w:tr>
      <w:tr w14:paraId="14019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9090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38886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院感控制管理方案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5D1F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241F0B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投标人在服务本项目过程中提供的防止交叉感染、消毒隔离措施等感染控制方案，评委根据投标人方案进行评分。周全性、完善性和可行性高的得6分；周全性、完善性和可行性较高的得5.7分，完整性、实用性及多样性一般的得5.4分；未提供本项不得分。</w:t>
            </w:r>
          </w:p>
        </w:tc>
      </w:tr>
      <w:tr w14:paraId="4EB9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0FD9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824" w:type="dxa"/>
            <w:vMerge w:val="restart"/>
            <w:tcBorders>
              <w:top w:val="single" w:color="000000" w:sz="4" w:space="0"/>
              <w:left w:val="single" w:color="000000" w:sz="4" w:space="0"/>
              <w:bottom w:val="single" w:color="000000" w:sz="4" w:space="0"/>
              <w:right w:val="single" w:color="000000" w:sz="4" w:space="0"/>
            </w:tcBorders>
            <w:noWrap w:val="0"/>
            <w:vAlign w:val="center"/>
          </w:tcPr>
          <w:p w14:paraId="251F2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人员配置</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2D5B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47198C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每提供一本由国家人力资源和社会保障部或其批准设立的事业单位颁发的培训师资格证书得1分，满分6分，未提供本项不得分。（须提供持证人员近半年任何一个月的社保证明）。</w:t>
            </w:r>
          </w:p>
        </w:tc>
      </w:tr>
      <w:tr w14:paraId="1924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936F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254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D9FE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1F3E7C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每提供一本由市级以上单位（含市）颁发的中国红十字会救护员证书得1分，满分6分，未提供本项不得分。（须提供持证人员近半年任何一个月的社保证明）。</w:t>
            </w:r>
          </w:p>
        </w:tc>
      </w:tr>
      <w:tr w14:paraId="69E5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7B70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824" w:type="dxa"/>
            <w:tcBorders>
              <w:top w:val="nil"/>
              <w:left w:val="single" w:color="000000" w:sz="4" w:space="0"/>
              <w:bottom w:val="single" w:color="000000" w:sz="4" w:space="0"/>
              <w:right w:val="single" w:color="000000" w:sz="4" w:space="0"/>
            </w:tcBorders>
            <w:noWrap w:val="0"/>
            <w:vAlign w:val="center"/>
          </w:tcPr>
          <w:p w14:paraId="02978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培训方案承诺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04B9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0E30A0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供应商提供培训方案供院方选择，承诺每次提供3份培训方案供采购人选择的得2分；承诺每次提供2份培训方案供采购人选择的得1分。</w:t>
            </w:r>
          </w:p>
        </w:tc>
      </w:tr>
      <w:tr w14:paraId="00C1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11B4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824" w:type="dxa"/>
            <w:tcBorders>
              <w:top w:val="nil"/>
              <w:left w:val="single" w:color="000000" w:sz="4" w:space="0"/>
              <w:bottom w:val="single" w:color="000000" w:sz="4" w:space="0"/>
              <w:right w:val="single" w:color="000000" w:sz="4" w:space="0"/>
            </w:tcBorders>
            <w:noWrap w:val="0"/>
            <w:vAlign w:val="center"/>
          </w:tcPr>
          <w:p w14:paraId="46AD1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培训场地承诺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380D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4DCDC5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供应商提供培训场所供院方选择，承诺每次提供3处符合要求场所供采购人选择的得2分；承诺每次提供2处符合要求场所供采购人选择的得1分。</w:t>
            </w:r>
          </w:p>
        </w:tc>
      </w:tr>
      <w:tr w14:paraId="3CD2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7907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7B733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合作案例</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80F6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6C34CF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2020年1月1日起曾经合作或正在合作的医院提供服务的，每提供1家得1分，满分10分，未提供不得分。（须提供履行完成或正在履行的合同复印件，评委会将保留要求投标人提供原件核查的权利）。</w:t>
            </w:r>
          </w:p>
        </w:tc>
      </w:tr>
      <w:tr w14:paraId="4558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E62F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4FC98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满意度情况</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6930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55E14F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2020年1月1日起曾经或正在合作的医院提供服务的，服务单位对投标人的满意度、安全服务、无违法违纪确认书，每年每份得1分，满分10分，未提供不得分。（须提供履行完成或正在履行的合同复印件，评委会将保留要求投标人提供原件核查的权利）。</w:t>
            </w:r>
          </w:p>
        </w:tc>
      </w:tr>
      <w:tr w14:paraId="43E1C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1C80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14:paraId="77DA6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报价1</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AC05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5316" w:type="dxa"/>
            <w:tcBorders>
              <w:top w:val="single" w:color="000000" w:sz="4" w:space="0"/>
              <w:left w:val="single" w:color="000000" w:sz="4" w:space="0"/>
              <w:bottom w:val="single" w:color="000000" w:sz="4" w:space="0"/>
              <w:right w:val="single" w:color="000000" w:sz="4" w:space="0"/>
            </w:tcBorders>
            <w:noWrap w:val="0"/>
            <w:vAlign w:val="center"/>
          </w:tcPr>
          <w:p w14:paraId="0542F9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价格分采用低价优先法计算，即满足招标文件要求且消防维保费用报价最低的投标报价为评标基准价，其价格分为满分25分。其他投标人的价格分统一按照下列公式计算：投标报价得分=（评标基准价／投标报价）×25</w:t>
            </w:r>
          </w:p>
        </w:tc>
      </w:tr>
    </w:tbl>
    <w:p w14:paraId="260D3E84">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②评分项满分为100分。</w:t>
      </w:r>
    </w:p>
    <w:p w14:paraId="2FDD8E8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（4）中标候选人排列规则顺序如下： </w:t>
      </w:r>
    </w:p>
    <w:p w14:paraId="1AEDA316">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a.按照评标总得分（FA）由高到低顺序排列。</w:t>
      </w:r>
    </w:p>
    <w:p w14:paraId="228C9B0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b.评标总得分（FA）相同的，按照评标价由低到高顺序排列。</w:t>
      </w:r>
    </w:p>
    <w:p w14:paraId="3DA1EC2F">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c.评标总得分（FA）且评标价相同的并列，以随机抽取方式确定中标候选人。</w:t>
      </w:r>
    </w:p>
    <w:p w14:paraId="265FA0D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2.2.3评审的依据为招标文件（含有效的补充文件），评审小组判断投标文件对招标文件的响应仅基于投标文件本身而不靠外部证据。</w:t>
      </w:r>
    </w:p>
    <w:p w14:paraId="1117CB3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2.2.4评标结果公示：公开招标结果将在福建中医药大学附属人民医院院内网、院外网的公告栏目内公示。</w:t>
      </w:r>
    </w:p>
    <w:p w14:paraId="7BD6539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2.3签订合同：</w:t>
      </w:r>
    </w:p>
    <w:p w14:paraId="4FD91CA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2.3.1供应商收到中标通知书后5个工作日内须来我院办理合同签订手续。</w:t>
      </w:r>
    </w:p>
    <w:p w14:paraId="3DB6438F">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2.3.2招标文件、供应商的投标文件及有效承诺文件等，均为签订合同的依据。</w:t>
      </w:r>
    </w:p>
    <w:p w14:paraId="0537A570">
      <w:pPr>
        <w:adjustRightInd w:val="0"/>
        <w:snapToGrid w:val="0"/>
        <w:spacing w:line="360" w:lineRule="auto"/>
        <w:ind w:firstLine="482" w:firstLineChars="200"/>
        <w:rPr>
          <w:rFonts w:hint="eastAsia" w:ascii="宋体" w:hAnsi="宋体" w:cs="宋体"/>
          <w:sz w:val="24"/>
          <w:highlight w:val="none"/>
        </w:rPr>
      </w:pPr>
      <w:r>
        <w:rPr>
          <w:rFonts w:hint="eastAsia" w:ascii="宋体" w:hAnsi="宋体" w:eastAsia="宋体" w:cs="宋体"/>
          <w:b/>
          <w:sz w:val="24"/>
          <w:szCs w:val="24"/>
          <w:highlight w:val="none"/>
        </w:rPr>
        <w:t>★</w:t>
      </w:r>
      <w:r>
        <w:rPr>
          <w:rFonts w:hint="eastAsia" w:ascii="宋体" w:hAnsi="宋体" w:cs="宋体"/>
          <w:sz w:val="24"/>
          <w:highlight w:val="none"/>
        </w:rPr>
        <w:t>2.3.3结算说明：</w:t>
      </w:r>
    </w:p>
    <w:p w14:paraId="4006A84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按</w:t>
      </w:r>
      <w:r>
        <w:rPr>
          <w:rFonts w:hint="eastAsia" w:ascii="宋体" w:hAnsi="宋体" w:cs="宋体"/>
          <w:sz w:val="24"/>
          <w:highlight w:val="none"/>
          <w:lang w:eastAsia="zh-CN"/>
        </w:rPr>
        <w:t>次结算</w:t>
      </w:r>
      <w:r>
        <w:rPr>
          <w:rFonts w:hint="eastAsia" w:ascii="宋体" w:hAnsi="宋体" w:cs="宋体"/>
          <w:sz w:val="24"/>
          <w:highlight w:val="none"/>
        </w:rPr>
        <w:t>，</w:t>
      </w:r>
      <w:r>
        <w:rPr>
          <w:rFonts w:hint="eastAsia" w:ascii="宋体" w:hAnsi="宋体" w:cs="宋体"/>
          <w:sz w:val="24"/>
          <w:highlight w:val="none"/>
          <w:lang w:eastAsia="zh-CN"/>
        </w:rPr>
        <w:t>每次培训结束后双方根据中标单价和实际培训人数、天数核定结算金额，采购人收到中标人出具的全额</w:t>
      </w:r>
      <w:r>
        <w:rPr>
          <w:rFonts w:hint="eastAsia" w:ascii="宋体" w:hAnsi="宋体" w:cs="宋体"/>
          <w:sz w:val="24"/>
          <w:highlight w:val="none"/>
        </w:rPr>
        <w:t>正规发票后在10个工作日之内以银行转账方式</w:t>
      </w:r>
      <w:r>
        <w:rPr>
          <w:rFonts w:hint="eastAsia" w:ascii="宋体" w:hAnsi="宋体" w:cs="宋体"/>
          <w:sz w:val="24"/>
          <w:highlight w:val="none"/>
          <w:lang w:eastAsia="zh-CN"/>
        </w:rPr>
        <w:t>支付每次培训的费用</w:t>
      </w:r>
      <w:r>
        <w:rPr>
          <w:rFonts w:hint="eastAsia" w:ascii="宋体" w:hAnsi="宋体" w:cs="宋体"/>
          <w:sz w:val="24"/>
          <w:highlight w:val="none"/>
        </w:rPr>
        <w:t>。</w:t>
      </w:r>
    </w:p>
    <w:p w14:paraId="559E9666">
      <w:pPr>
        <w:spacing w:line="440" w:lineRule="exact"/>
        <w:ind w:firstLine="480" w:firstLineChars="200"/>
        <w:outlineLvl w:val="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（2）后续结算金额以实际发生的金额为准，不超过预算金额12万元。合同服务期限（合同签订之日生效至2027年12月31日止）和总金额实行“双限”，即合同期或总金额有一项达上限时，则合同终止。</w:t>
      </w:r>
    </w:p>
    <w:p w14:paraId="6043A960">
      <w:pPr>
        <w:pStyle w:val="2"/>
        <w:rPr>
          <w:highlight w:val="none"/>
        </w:rPr>
      </w:pPr>
    </w:p>
    <w:p w14:paraId="71FC76FE">
      <w:pPr>
        <w:spacing w:line="360" w:lineRule="auto"/>
        <w:jc w:val="left"/>
        <w:outlineLvl w:val="0"/>
        <w:rPr>
          <w:rFonts w:hint="eastAsia" w:ascii="宋体" w:hAnsi="宋体"/>
          <w:b/>
          <w:color w:val="auto"/>
          <w:sz w:val="24"/>
          <w:highlight w:val="none"/>
        </w:rPr>
      </w:pPr>
    </w:p>
    <w:p w14:paraId="71562FB5">
      <w:pPr>
        <w:spacing w:line="360" w:lineRule="auto"/>
        <w:jc w:val="both"/>
        <w:outlineLvl w:val="0"/>
        <w:rPr>
          <w:rFonts w:hint="eastAsia" w:ascii="宋体" w:hAnsi="宋体"/>
          <w:b/>
          <w:sz w:val="36"/>
          <w:szCs w:val="36"/>
          <w:highlight w:val="none"/>
        </w:rPr>
      </w:pPr>
    </w:p>
    <w:p w14:paraId="17C64120">
      <w:pPr>
        <w:numPr>
          <w:ilvl w:val="0"/>
          <w:numId w:val="1"/>
        </w:numPr>
        <w:spacing w:line="360" w:lineRule="auto"/>
        <w:ind w:left="0" w:leftChars="0" w:firstLine="0" w:firstLineChars="0"/>
        <w:jc w:val="center"/>
        <w:outlineLvl w:val="0"/>
        <w:rPr>
          <w:rFonts w:hint="eastAsia" w:ascii="宋体" w:hAnsi="宋体"/>
          <w:b/>
          <w:sz w:val="36"/>
          <w:szCs w:val="36"/>
          <w:highlight w:val="none"/>
        </w:rPr>
      </w:pPr>
      <w:r>
        <w:rPr>
          <w:rFonts w:hint="eastAsia" w:ascii="宋体" w:hAnsi="宋体"/>
          <w:b/>
          <w:sz w:val="36"/>
          <w:szCs w:val="36"/>
          <w:highlight w:val="none"/>
        </w:rPr>
        <w:t>招标项目具体要求</w:t>
      </w:r>
    </w:p>
    <w:p w14:paraId="2808B883">
      <w:pPr>
        <w:numPr>
          <w:ilvl w:val="0"/>
          <w:numId w:val="0"/>
        </w:numPr>
        <w:spacing w:line="360" w:lineRule="auto"/>
        <w:ind w:firstLine="241" w:firstLineChars="100"/>
        <w:jc w:val="both"/>
        <w:outlineLvl w:val="0"/>
        <w:rPr>
          <w:rFonts w:ascii="宋体" w:hAnsi="宋体"/>
          <w:b/>
          <w:sz w:val="36"/>
          <w:szCs w:val="36"/>
          <w:highlight w:val="none"/>
        </w:rPr>
      </w:pPr>
      <w:r>
        <w:rPr>
          <w:rFonts w:hint="eastAsia" w:ascii="宋体" w:hAnsi="宋体" w:eastAsia="宋体" w:cs="宋体"/>
          <w:b/>
          <w:sz w:val="24"/>
          <w:szCs w:val="24"/>
          <w:highlight w:val="none"/>
        </w:rPr>
        <w:t>（以“★”标示的内容为不允许负偏离的实质性要求</w:t>
      </w:r>
      <w:r>
        <w:rPr>
          <w:rFonts w:hint="eastAsia" w:ascii="宋体" w:hAnsi="宋体" w:eastAsia="宋体" w:cs="宋体"/>
          <w:b/>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b/>
          <w:sz w:val="24"/>
          <w:szCs w:val="24"/>
          <w:highlight w:val="none"/>
          <w:lang w:eastAsia="zh-CN"/>
        </w:rPr>
        <w:t>为重点参数需求</w:t>
      </w:r>
      <w:r>
        <w:rPr>
          <w:rFonts w:hint="eastAsia" w:ascii="宋体" w:hAnsi="宋体" w:eastAsia="宋体" w:cs="宋体"/>
          <w:b/>
          <w:sz w:val="24"/>
          <w:szCs w:val="24"/>
          <w:highlight w:val="none"/>
        </w:rPr>
        <w:t>）</w:t>
      </w:r>
    </w:p>
    <w:p w14:paraId="7E3213CC">
      <w:pPr>
        <w:pStyle w:val="2"/>
        <w:numPr>
          <w:ilvl w:val="0"/>
          <w:numId w:val="0"/>
        </w:numPr>
        <w:ind w:leftChars="0"/>
        <w:rPr>
          <w:highlight w:val="none"/>
        </w:rPr>
      </w:pPr>
    </w:p>
    <w:p w14:paraId="5FFDD064">
      <w:pPr>
        <w:spacing w:line="360" w:lineRule="auto"/>
        <w:ind w:firstLine="480" w:firstLineChars="200"/>
        <w:outlineLvl w:val="0"/>
        <w:rPr>
          <w:rFonts w:hint="eastAsia" w:ascii="宋体" w:hAnsi="宋体" w:eastAsia="宋体" w:cs="宋体"/>
          <w:kern w:val="0"/>
          <w:sz w:val="24"/>
          <w:highlight w:val="none"/>
          <w:u w:val="none"/>
          <w:lang w:eastAsia="zh-CN"/>
        </w:rPr>
      </w:pPr>
      <w:r>
        <w:rPr>
          <w:rFonts w:hint="eastAsia" w:ascii="宋体" w:hAnsi="宋体" w:eastAsia="宋体" w:cs="宋体"/>
          <w:kern w:val="0"/>
          <w:sz w:val="24"/>
          <w:highlight w:val="none"/>
          <w:u w:val="none"/>
          <w:lang w:eastAsia="zh-CN"/>
        </w:rPr>
        <w:t>1.项目概况：</w:t>
      </w:r>
    </w:p>
    <w:p w14:paraId="5456F2D9">
      <w:pPr>
        <w:spacing w:line="360" w:lineRule="auto"/>
        <w:ind w:firstLine="480" w:firstLineChars="200"/>
        <w:outlineLvl w:val="0"/>
        <w:rPr>
          <w:rFonts w:hint="eastAsia" w:ascii="宋体" w:hAnsi="宋体" w:eastAsia="宋体" w:cs="宋体"/>
          <w:kern w:val="0"/>
          <w:sz w:val="24"/>
          <w:highlight w:val="none"/>
          <w:lang w:eastAsia="zh-CN"/>
        </w:rPr>
      </w:pPr>
      <w:r>
        <w:rPr>
          <w:rFonts w:hint="eastAsia" w:ascii="宋体" w:hAnsi="宋体" w:cs="宋体"/>
          <w:kern w:val="0"/>
          <w:sz w:val="24"/>
          <w:highlight w:val="none"/>
          <w:u w:val="none"/>
        </w:rPr>
        <w:t>为适应医院的发展，培养作风优良、团结向上的人才队伍，</w:t>
      </w:r>
      <w:r>
        <w:rPr>
          <w:rFonts w:hint="eastAsia" w:ascii="宋体" w:hAnsi="宋体" w:cs="宋体"/>
          <w:kern w:val="0"/>
          <w:sz w:val="24"/>
          <w:highlight w:val="none"/>
          <w:u w:val="none"/>
          <w:lang w:eastAsia="zh-CN"/>
        </w:rPr>
        <w:t>拟</w:t>
      </w:r>
      <w:r>
        <w:rPr>
          <w:rFonts w:hint="eastAsia" w:ascii="宋体" w:hAnsi="宋体" w:cs="宋体"/>
          <w:kern w:val="0"/>
          <w:sz w:val="24"/>
          <w:highlight w:val="none"/>
          <w:u w:val="none"/>
        </w:rPr>
        <w:t>采用</w:t>
      </w:r>
      <w:r>
        <w:rPr>
          <w:rFonts w:hint="eastAsia" w:ascii="宋体" w:hAnsi="宋体" w:cs="宋体"/>
          <w:kern w:val="0"/>
          <w:sz w:val="24"/>
          <w:highlight w:val="none"/>
          <w:u w:val="none"/>
          <w:lang w:eastAsia="zh-CN"/>
        </w:rPr>
        <w:t>一家有资质的供应商提供202</w:t>
      </w:r>
      <w:r>
        <w:rPr>
          <w:rFonts w:hint="eastAsia" w:ascii="宋体" w:hAnsi="宋体" w:cs="宋体"/>
          <w:kern w:val="0"/>
          <w:sz w:val="24"/>
          <w:highlight w:val="none"/>
          <w:u w:val="none"/>
          <w:lang w:val="en-US" w:eastAsia="zh-CN"/>
        </w:rPr>
        <w:t>5</w:t>
      </w:r>
      <w:r>
        <w:rPr>
          <w:rFonts w:hint="eastAsia" w:ascii="宋体" w:hAnsi="宋体" w:cs="宋体"/>
          <w:kern w:val="0"/>
          <w:sz w:val="24"/>
          <w:highlight w:val="none"/>
          <w:u w:val="none"/>
          <w:lang w:eastAsia="zh-CN"/>
        </w:rPr>
        <w:t>-202</w:t>
      </w:r>
      <w:r>
        <w:rPr>
          <w:rFonts w:hint="eastAsia" w:ascii="宋体" w:hAnsi="宋体" w:cs="宋体"/>
          <w:kern w:val="0"/>
          <w:sz w:val="24"/>
          <w:highlight w:val="none"/>
          <w:u w:val="none"/>
          <w:lang w:val="en-US" w:eastAsia="zh-CN"/>
        </w:rPr>
        <w:t>7</w:t>
      </w:r>
      <w:r>
        <w:rPr>
          <w:rFonts w:hint="eastAsia" w:ascii="宋体" w:hAnsi="宋体" w:cs="宋体"/>
          <w:kern w:val="0"/>
          <w:sz w:val="24"/>
          <w:highlight w:val="none"/>
          <w:u w:val="none"/>
          <w:lang w:eastAsia="zh-CN"/>
        </w:rPr>
        <w:t>年度职工拓展培训服务，旨在以体验式拓展培训锻炼医院各类人才</w:t>
      </w:r>
      <w:r>
        <w:rPr>
          <w:rFonts w:hint="eastAsia" w:ascii="宋体" w:hAnsi="宋体" w:cs="宋体"/>
          <w:kern w:val="0"/>
          <w:sz w:val="24"/>
          <w:highlight w:val="none"/>
          <w:u w:val="none"/>
        </w:rPr>
        <w:t>（含新员工岗前培训，后备人才培训等），以此强化团队协作精神和提高职工沟通的意识、技巧，增强医院向心力。</w:t>
      </w:r>
    </w:p>
    <w:p w14:paraId="19175787">
      <w:pPr>
        <w:spacing w:line="360" w:lineRule="auto"/>
        <w:ind w:firstLine="480" w:firstLineChars="200"/>
        <w:outlineLvl w:val="0"/>
        <w:rPr>
          <w:rFonts w:ascii="宋体" w:hAnsi="宋体" w:cs="宋体"/>
          <w:color w:val="000000"/>
          <w:kern w:val="0"/>
          <w:sz w:val="24"/>
          <w:highlight w:val="none"/>
        </w:rPr>
      </w:pPr>
      <w:r>
        <w:rPr>
          <w:rFonts w:hint="eastAsia" w:ascii="宋体" w:hAnsi="宋体" w:cs="宋体"/>
          <w:color w:val="000000"/>
          <w:kern w:val="0"/>
          <w:sz w:val="24"/>
          <w:highlight w:val="none"/>
        </w:rPr>
        <w:t>2.资质要求：</w:t>
      </w:r>
    </w:p>
    <w:p w14:paraId="00EAB7D0">
      <w:pPr>
        <w:spacing w:line="360" w:lineRule="auto"/>
        <w:ind w:firstLine="480" w:firstLineChars="200"/>
        <w:jc w:val="left"/>
        <w:outlineLvl w:val="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2.1具有独立法人资格。</w:t>
      </w:r>
    </w:p>
    <w:p w14:paraId="286A2896">
      <w:pPr>
        <w:spacing w:line="360" w:lineRule="auto"/>
        <w:ind w:firstLine="480" w:firstLineChars="200"/>
        <w:jc w:val="left"/>
        <w:outlineLvl w:val="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2.2凡有能力提供本招标文件所述服务，具备本招标文件中规定条件的境内供应商均可参加本次采购活动。</w:t>
      </w:r>
    </w:p>
    <w:p w14:paraId="7B8B5354">
      <w:pPr>
        <w:spacing w:line="360" w:lineRule="auto"/>
        <w:ind w:firstLine="482" w:firstLineChars="200"/>
        <w:outlineLvl w:val="0"/>
        <w:rPr>
          <w:rFonts w:hint="eastAsia" w:ascii="宋体" w:hAnsi="宋体" w:eastAsia="宋体" w:cs="宋体"/>
          <w:b/>
          <w:bCs/>
          <w:color w:val="000000"/>
          <w:kern w:val="0"/>
          <w:sz w:val="24"/>
          <w:highlight w:val="none"/>
          <w:lang w:eastAsia="zh-CN"/>
        </w:rPr>
      </w:pPr>
      <w:r>
        <w:rPr>
          <w:rFonts w:hint="eastAsia" w:ascii="宋体" w:hAnsi="宋体" w:cs="宋体"/>
          <w:b/>
          <w:bCs/>
          <w:kern w:val="0"/>
          <w:sz w:val="24"/>
          <w:highlight w:val="none"/>
        </w:rPr>
        <w:t>3.</w:t>
      </w:r>
      <w:r>
        <w:rPr>
          <w:rFonts w:hint="eastAsia" w:ascii="宋体" w:hAnsi="宋体" w:cs="宋体"/>
          <w:b/>
          <w:bCs/>
          <w:color w:val="000000"/>
          <w:kern w:val="0"/>
          <w:sz w:val="24"/>
          <w:highlight w:val="none"/>
        </w:rPr>
        <w:t>本项目</w:t>
      </w:r>
      <w:r>
        <w:rPr>
          <w:rFonts w:hint="eastAsia" w:ascii="宋体" w:hAnsi="宋体" w:cs="宋体"/>
          <w:b/>
          <w:bCs/>
          <w:color w:val="000000"/>
          <w:kern w:val="0"/>
          <w:sz w:val="24"/>
          <w:highlight w:val="none"/>
          <w:lang w:eastAsia="zh-CN"/>
        </w:rPr>
        <w:t>各项</w:t>
      </w:r>
      <w:r>
        <w:rPr>
          <w:rFonts w:hint="eastAsia" w:ascii="宋体" w:hAnsi="宋体" w:cs="宋体"/>
          <w:b/>
          <w:bCs/>
          <w:color w:val="000000"/>
          <w:kern w:val="0"/>
          <w:sz w:val="24"/>
          <w:highlight w:val="none"/>
        </w:rPr>
        <w:t>招标控制</w:t>
      </w:r>
      <w:r>
        <w:rPr>
          <w:rFonts w:hint="eastAsia" w:ascii="宋体" w:hAnsi="宋体" w:cs="宋体"/>
          <w:b/>
          <w:bCs/>
          <w:color w:val="000000"/>
          <w:kern w:val="0"/>
          <w:sz w:val="24"/>
          <w:highlight w:val="none"/>
          <w:lang w:eastAsia="zh-CN"/>
        </w:rPr>
        <w:t>单</w:t>
      </w:r>
      <w:r>
        <w:rPr>
          <w:rFonts w:hint="eastAsia" w:ascii="宋体" w:hAnsi="宋体" w:cs="宋体"/>
          <w:b/>
          <w:bCs/>
          <w:color w:val="000000"/>
          <w:kern w:val="0"/>
          <w:sz w:val="24"/>
          <w:highlight w:val="none"/>
        </w:rPr>
        <w:t>价</w:t>
      </w:r>
      <w:r>
        <w:rPr>
          <w:rFonts w:hint="eastAsia" w:ascii="宋体" w:hAnsi="宋体" w:cs="宋体"/>
          <w:b/>
          <w:bCs/>
          <w:color w:val="000000"/>
          <w:kern w:val="0"/>
          <w:sz w:val="24"/>
          <w:highlight w:val="none"/>
          <w:lang w:eastAsia="zh-CN"/>
        </w:rPr>
        <w:t>见本文件</w:t>
      </w:r>
      <w:r>
        <w:rPr>
          <w:rFonts w:hint="eastAsia" w:ascii="宋体" w:hAnsi="宋体" w:cs="宋体"/>
          <w:b/>
          <w:bCs/>
          <w:color w:val="000000"/>
          <w:kern w:val="0"/>
          <w:sz w:val="24"/>
          <w:highlight w:val="none"/>
          <w:u w:val="none"/>
          <w:lang w:eastAsia="zh-CN"/>
        </w:rPr>
        <w:t>“五、</w:t>
      </w:r>
      <w:r>
        <w:rPr>
          <w:rFonts w:hint="eastAsia" w:ascii="宋体" w:hAnsi="宋体" w:cs="宋体"/>
          <w:b/>
          <w:bCs/>
          <w:sz w:val="24"/>
          <w:highlight w:val="none"/>
          <w:u w:val="none"/>
          <w:lang w:eastAsia="zh-CN"/>
        </w:rPr>
        <w:t>报价表”</w:t>
      </w:r>
      <w:r>
        <w:rPr>
          <w:rFonts w:hint="eastAsia" w:ascii="宋体" w:hAnsi="宋体" w:cs="宋体"/>
          <w:b/>
          <w:bCs/>
          <w:color w:val="000000"/>
          <w:kern w:val="0"/>
          <w:sz w:val="24"/>
          <w:highlight w:val="none"/>
        </w:rPr>
        <w:t>，投标人</w:t>
      </w:r>
      <w:r>
        <w:rPr>
          <w:rFonts w:hint="eastAsia" w:ascii="宋体" w:hAnsi="宋体" w:cs="宋体"/>
          <w:b/>
          <w:bCs/>
          <w:color w:val="000000"/>
          <w:kern w:val="0"/>
          <w:sz w:val="24"/>
          <w:highlight w:val="none"/>
          <w:lang w:eastAsia="zh-CN"/>
        </w:rPr>
        <w:t>的</w:t>
      </w:r>
      <w:r>
        <w:rPr>
          <w:rFonts w:hint="eastAsia" w:ascii="宋体" w:hAnsi="宋体" w:cs="宋体"/>
          <w:b/>
          <w:bCs/>
          <w:color w:val="000000"/>
          <w:kern w:val="0"/>
          <w:sz w:val="24"/>
          <w:highlight w:val="none"/>
        </w:rPr>
        <w:t>报价</w:t>
      </w:r>
      <w:r>
        <w:rPr>
          <w:rFonts w:hint="eastAsia" w:ascii="宋体" w:hAnsi="宋体" w:cs="宋体"/>
          <w:b/>
          <w:bCs/>
          <w:color w:val="000000"/>
          <w:kern w:val="0"/>
          <w:sz w:val="24"/>
          <w:highlight w:val="none"/>
          <w:lang w:eastAsia="zh-CN"/>
        </w:rPr>
        <w:t>不得</w:t>
      </w:r>
      <w:r>
        <w:rPr>
          <w:rFonts w:hint="eastAsia" w:ascii="宋体" w:hAnsi="宋体" w:cs="宋体"/>
          <w:b/>
          <w:bCs/>
          <w:color w:val="000000"/>
          <w:kern w:val="0"/>
          <w:sz w:val="24"/>
          <w:highlight w:val="none"/>
        </w:rPr>
        <w:t>超过控制</w:t>
      </w:r>
      <w:r>
        <w:rPr>
          <w:rFonts w:hint="eastAsia" w:ascii="宋体" w:hAnsi="宋体" w:cs="宋体"/>
          <w:b/>
          <w:bCs/>
          <w:color w:val="000000"/>
          <w:kern w:val="0"/>
          <w:sz w:val="24"/>
          <w:highlight w:val="none"/>
          <w:lang w:eastAsia="zh-CN"/>
        </w:rPr>
        <w:t>单</w:t>
      </w:r>
      <w:r>
        <w:rPr>
          <w:rFonts w:hint="eastAsia" w:ascii="宋体" w:hAnsi="宋体" w:cs="宋体"/>
          <w:b/>
          <w:bCs/>
          <w:color w:val="000000"/>
          <w:kern w:val="0"/>
          <w:sz w:val="24"/>
          <w:highlight w:val="none"/>
        </w:rPr>
        <w:t>价</w:t>
      </w:r>
      <w:r>
        <w:rPr>
          <w:rFonts w:hint="eastAsia" w:ascii="宋体" w:hAnsi="宋体" w:cs="宋体"/>
          <w:b/>
          <w:bCs/>
          <w:color w:val="000000"/>
          <w:kern w:val="0"/>
          <w:sz w:val="24"/>
          <w:highlight w:val="none"/>
          <w:lang w:eastAsia="zh-CN"/>
        </w:rPr>
        <w:t>和控制</w:t>
      </w:r>
      <w:r>
        <w:rPr>
          <w:rFonts w:hint="eastAsia" w:ascii="宋体" w:hAnsi="宋体" w:cs="宋体"/>
          <w:b/>
          <w:bCs/>
          <w:color w:val="000000"/>
          <w:kern w:val="0"/>
          <w:sz w:val="24"/>
          <w:highlight w:val="none"/>
          <w:lang w:val="en-US" w:eastAsia="zh-CN"/>
        </w:rPr>
        <w:t>单价合计金额971元（评标报价）</w:t>
      </w:r>
      <w:r>
        <w:rPr>
          <w:rFonts w:hint="eastAsia" w:ascii="宋体" w:hAnsi="宋体" w:cs="宋体"/>
          <w:b/>
          <w:bCs/>
          <w:color w:val="000000"/>
          <w:kern w:val="0"/>
          <w:sz w:val="24"/>
          <w:highlight w:val="none"/>
          <w:lang w:eastAsia="zh-CN"/>
        </w:rPr>
        <w:t>，否则</w:t>
      </w:r>
      <w:r>
        <w:rPr>
          <w:rFonts w:hint="eastAsia" w:ascii="宋体" w:hAnsi="宋体" w:cs="宋体"/>
          <w:b/>
          <w:bCs/>
          <w:color w:val="000000"/>
          <w:kern w:val="0"/>
          <w:sz w:val="24"/>
          <w:highlight w:val="none"/>
        </w:rPr>
        <w:t>视为无效投标</w:t>
      </w:r>
      <w:r>
        <w:rPr>
          <w:rFonts w:hint="eastAsia" w:ascii="宋体" w:hAnsi="宋体" w:cs="宋体"/>
          <w:b/>
          <w:bCs/>
          <w:color w:val="000000"/>
          <w:kern w:val="0"/>
          <w:sz w:val="24"/>
          <w:highlight w:val="none"/>
          <w:lang w:eastAsia="zh-CN"/>
        </w:rPr>
        <w:t>，同时报价表合计金额仅作为评标报价，不作为实际执行金额，后续</w:t>
      </w:r>
      <w:r>
        <w:rPr>
          <w:rFonts w:hint="eastAsia" w:ascii="宋体" w:hAnsi="宋体" w:cs="宋体"/>
          <w:b/>
          <w:bCs/>
          <w:color w:val="000000"/>
          <w:kern w:val="0"/>
          <w:sz w:val="24"/>
          <w:highlight w:val="none"/>
          <w:lang w:val="en-US" w:eastAsia="zh-CN"/>
        </w:rPr>
        <w:t>结算金额以实际发生的金额为准，不超过预算金额12万元。</w:t>
      </w:r>
    </w:p>
    <w:p w14:paraId="6AC3B646">
      <w:pPr>
        <w:numPr>
          <w:ilvl w:val="0"/>
          <w:numId w:val="0"/>
        </w:numPr>
        <w:spacing w:line="360" w:lineRule="auto"/>
        <w:ind w:firstLine="480" w:firstLineChars="200"/>
        <w:outlineLvl w:val="0"/>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服务内容及要求</w:t>
      </w:r>
      <w:r>
        <w:rPr>
          <w:rFonts w:hint="eastAsia" w:ascii="宋体" w:hAnsi="宋体" w:cs="宋体"/>
          <w:color w:val="000000"/>
          <w:kern w:val="0"/>
          <w:sz w:val="24"/>
          <w:highlight w:val="none"/>
          <w:lang w:eastAsia="zh-CN"/>
        </w:rPr>
        <w:t>：</w:t>
      </w:r>
    </w:p>
    <w:p w14:paraId="0AB35CD5">
      <w:pPr>
        <w:numPr>
          <w:ilvl w:val="0"/>
          <w:numId w:val="0"/>
        </w:numPr>
        <w:spacing w:line="360" w:lineRule="auto"/>
        <w:ind w:firstLine="482" w:firstLineChars="200"/>
        <w:outlineLvl w:val="0"/>
        <w:rPr>
          <w:rFonts w:hint="eastAsia" w:ascii="宋体" w:hAnsi="宋体" w:cs="宋体"/>
          <w:color w:val="000000"/>
          <w:kern w:val="0"/>
          <w:sz w:val="24"/>
          <w:highlight w:val="none"/>
        </w:rPr>
      </w:pPr>
      <w:r>
        <w:rPr>
          <w:rFonts w:hint="eastAsia" w:ascii="宋体" w:hAnsi="宋体" w:eastAsia="宋体" w:cs="宋体"/>
          <w:b/>
          <w:sz w:val="24"/>
          <w:szCs w:val="24"/>
          <w:highlight w:val="none"/>
        </w:rPr>
        <w:t>★</w:t>
      </w:r>
      <w:r>
        <w:rPr>
          <w:rFonts w:hint="eastAsia" w:ascii="宋体" w:hAnsi="宋体" w:cs="宋体"/>
          <w:color w:val="000000"/>
          <w:kern w:val="0"/>
          <w:sz w:val="24"/>
          <w:highlight w:val="none"/>
        </w:rPr>
        <w:t>4.1提供参训员工的接送服务，即从医院到相应的培训地点的往返。</w:t>
      </w:r>
    </w:p>
    <w:p w14:paraId="6967D603">
      <w:pPr>
        <w:numPr>
          <w:ilvl w:val="0"/>
          <w:numId w:val="0"/>
        </w:numPr>
        <w:spacing w:line="360" w:lineRule="auto"/>
        <w:ind w:firstLine="482" w:firstLineChars="200"/>
        <w:outlineLvl w:val="0"/>
        <w:rPr>
          <w:rFonts w:hint="eastAsia" w:ascii="宋体" w:hAnsi="宋体" w:cs="宋体"/>
          <w:color w:val="000000"/>
          <w:kern w:val="0"/>
          <w:sz w:val="24"/>
          <w:highlight w:val="none"/>
        </w:rPr>
      </w:pPr>
      <w:r>
        <w:rPr>
          <w:rFonts w:hint="eastAsia" w:ascii="宋体" w:hAnsi="宋体" w:eastAsia="宋体" w:cs="宋体"/>
          <w:b/>
          <w:sz w:val="24"/>
          <w:szCs w:val="24"/>
          <w:highlight w:val="none"/>
        </w:rPr>
        <w:t>★</w:t>
      </w:r>
      <w:r>
        <w:rPr>
          <w:rFonts w:hint="eastAsia" w:ascii="宋体" w:hAnsi="宋体" w:cs="宋体"/>
          <w:color w:val="000000"/>
          <w:kern w:val="0"/>
          <w:sz w:val="24"/>
          <w:highlight w:val="none"/>
          <w:lang w:val="en-US" w:eastAsia="zh-CN"/>
        </w:rPr>
        <w:t>4.2</w:t>
      </w:r>
      <w:r>
        <w:rPr>
          <w:rFonts w:hint="eastAsia" w:ascii="宋体" w:hAnsi="宋体" w:cs="宋体"/>
          <w:color w:val="000000"/>
          <w:kern w:val="0"/>
          <w:sz w:val="24"/>
          <w:highlight w:val="none"/>
        </w:rPr>
        <w:t>提供参训员工培训期间的所有用餐，保证其食品安全、健康。</w:t>
      </w:r>
    </w:p>
    <w:p w14:paraId="2A18198B">
      <w:pPr>
        <w:numPr>
          <w:ilvl w:val="0"/>
          <w:numId w:val="0"/>
        </w:numPr>
        <w:spacing w:line="360" w:lineRule="auto"/>
        <w:ind w:firstLine="482" w:firstLineChars="200"/>
        <w:outlineLvl w:val="0"/>
        <w:rPr>
          <w:rFonts w:hint="eastAsia" w:ascii="宋体" w:hAnsi="宋体" w:eastAsia="宋体" w:cs="宋体"/>
          <w:color w:val="000000"/>
          <w:kern w:val="0"/>
          <w:sz w:val="24"/>
          <w:highlight w:val="none"/>
          <w:lang w:eastAsia="zh-CN"/>
        </w:rPr>
      </w:pPr>
      <w:r>
        <w:rPr>
          <w:rFonts w:hint="eastAsia" w:ascii="宋体" w:hAnsi="宋体" w:eastAsia="宋体" w:cs="宋体"/>
          <w:b/>
          <w:sz w:val="24"/>
          <w:szCs w:val="24"/>
          <w:highlight w:val="none"/>
        </w:rPr>
        <w:t>★</w:t>
      </w:r>
      <w:r>
        <w:rPr>
          <w:rFonts w:hint="eastAsia" w:ascii="宋体" w:hAnsi="宋体" w:cs="宋体"/>
          <w:color w:val="000000"/>
          <w:kern w:val="0"/>
          <w:sz w:val="24"/>
          <w:highlight w:val="none"/>
          <w:lang w:val="en-US" w:eastAsia="zh-CN"/>
        </w:rPr>
        <w:t>4.3</w:t>
      </w:r>
      <w:r>
        <w:rPr>
          <w:rFonts w:hint="eastAsia" w:ascii="宋体" w:hAnsi="宋体" w:cs="宋体"/>
          <w:color w:val="000000"/>
          <w:kern w:val="0"/>
          <w:sz w:val="24"/>
          <w:highlight w:val="none"/>
        </w:rPr>
        <w:t>提供多媒体会议室，至少有一间能容纳参训员工，</w:t>
      </w:r>
      <w:r>
        <w:rPr>
          <w:rFonts w:hint="eastAsia" w:ascii="宋体" w:hAnsi="宋体" w:cs="宋体"/>
          <w:color w:val="000000"/>
          <w:kern w:val="0"/>
          <w:sz w:val="24"/>
          <w:highlight w:val="none"/>
          <w:u w:val="none"/>
        </w:rPr>
        <w:t>并配备投影仪，电脑</w:t>
      </w:r>
      <w:r>
        <w:rPr>
          <w:rFonts w:hint="eastAsia" w:ascii="宋体" w:hAnsi="宋体" w:cs="宋体"/>
          <w:color w:val="000000"/>
          <w:kern w:val="0"/>
          <w:sz w:val="24"/>
          <w:highlight w:val="none"/>
        </w:rPr>
        <w:t>等相关器材用品。提供培训户外场地、操场等，整场地面积大等于3万平方米。提供住宿安排（含水电），宿舍必须含床铺、被子等常用寝具。</w:t>
      </w:r>
      <w:r>
        <w:rPr>
          <w:rFonts w:hint="eastAsia" w:ascii="宋体" w:hAnsi="宋体" w:cs="宋体"/>
          <w:color w:val="000000"/>
          <w:kern w:val="0"/>
          <w:sz w:val="24"/>
          <w:highlight w:val="none"/>
          <w:lang w:eastAsia="zh-CN"/>
        </w:rPr>
        <w:t>（供应商须</w:t>
      </w:r>
      <w:r>
        <w:rPr>
          <w:rFonts w:hint="eastAsia" w:ascii="宋体" w:hAnsi="宋体" w:cs="宋体"/>
          <w:color w:val="000000"/>
          <w:kern w:val="0"/>
          <w:sz w:val="24"/>
          <w:highlight w:val="none"/>
          <w:lang w:val="en-US" w:eastAsia="zh-CN"/>
        </w:rPr>
        <w:t>承诺提供的场地有资质且满足职工拓展培训服务的要求，确保场地的安全性例如消防安全等</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w:t>
      </w:r>
    </w:p>
    <w:p w14:paraId="0DEA8148">
      <w:pPr>
        <w:numPr>
          <w:ilvl w:val="0"/>
          <w:numId w:val="0"/>
        </w:numPr>
        <w:spacing w:line="360" w:lineRule="auto"/>
        <w:ind w:firstLine="482" w:firstLineChars="200"/>
        <w:outlineLvl w:val="0"/>
        <w:rPr>
          <w:rFonts w:hint="eastAsia" w:ascii="宋体" w:hAnsi="宋体" w:cs="宋体"/>
          <w:color w:val="000000"/>
          <w:kern w:val="0"/>
          <w:sz w:val="24"/>
          <w:highlight w:val="none"/>
        </w:rPr>
      </w:pPr>
      <w:r>
        <w:rPr>
          <w:rFonts w:hint="eastAsia" w:ascii="宋体" w:hAnsi="宋体" w:eastAsia="宋体" w:cs="宋体"/>
          <w:b/>
          <w:sz w:val="24"/>
          <w:szCs w:val="24"/>
          <w:highlight w:val="none"/>
        </w:rPr>
        <w:t>★</w:t>
      </w:r>
      <w:r>
        <w:rPr>
          <w:rFonts w:hint="eastAsia" w:ascii="宋体" w:hAnsi="宋体" w:cs="宋体"/>
          <w:color w:val="000000"/>
          <w:kern w:val="0"/>
          <w:sz w:val="24"/>
          <w:highlight w:val="none"/>
        </w:rPr>
        <w:t>4.</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lang w:eastAsia="zh-CN"/>
        </w:rPr>
        <w:t>培训期间须</w:t>
      </w:r>
      <w:r>
        <w:rPr>
          <w:rFonts w:hint="eastAsia" w:ascii="宋体" w:hAnsi="宋体" w:cs="宋体"/>
          <w:color w:val="000000"/>
          <w:kern w:val="0"/>
          <w:sz w:val="24"/>
          <w:highlight w:val="none"/>
        </w:rPr>
        <w:t>提供</w:t>
      </w:r>
      <w:r>
        <w:rPr>
          <w:rFonts w:hint="eastAsia" w:ascii="宋体" w:hAnsi="宋体" w:cs="宋体"/>
          <w:color w:val="000000"/>
          <w:kern w:val="0"/>
          <w:sz w:val="24"/>
          <w:highlight w:val="none"/>
          <w:lang w:eastAsia="zh-CN"/>
        </w:rPr>
        <w:t>必要的日常</w:t>
      </w:r>
      <w:r>
        <w:rPr>
          <w:rFonts w:hint="eastAsia" w:ascii="宋体" w:hAnsi="宋体" w:cs="宋体"/>
          <w:color w:val="000000"/>
          <w:kern w:val="0"/>
          <w:sz w:val="24"/>
          <w:highlight w:val="none"/>
        </w:rPr>
        <w:t>应急医疗用品。</w:t>
      </w:r>
    </w:p>
    <w:p w14:paraId="53630A8D">
      <w:pPr>
        <w:numPr>
          <w:ilvl w:val="0"/>
          <w:numId w:val="0"/>
        </w:numPr>
        <w:spacing w:line="360" w:lineRule="auto"/>
        <w:ind w:firstLine="482" w:firstLineChars="200"/>
        <w:outlineLvl w:val="0"/>
        <w:rPr>
          <w:rFonts w:hint="eastAsia" w:ascii="宋体" w:hAnsi="宋体" w:cs="宋体"/>
          <w:color w:val="000000"/>
          <w:kern w:val="0"/>
          <w:sz w:val="24"/>
          <w:highlight w:val="none"/>
        </w:rPr>
      </w:pPr>
      <w:r>
        <w:rPr>
          <w:rFonts w:hint="eastAsia" w:ascii="宋体" w:hAnsi="宋体" w:eastAsia="宋体" w:cs="宋体"/>
          <w:b/>
          <w:sz w:val="24"/>
          <w:szCs w:val="24"/>
          <w:highlight w:val="none"/>
        </w:rPr>
        <w:t>★</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5</w:t>
      </w:r>
      <w:r>
        <w:rPr>
          <w:rFonts w:hint="eastAsia" w:ascii="宋体" w:hAnsi="宋体" w:cs="宋体"/>
          <w:color w:val="000000"/>
          <w:kern w:val="0"/>
          <w:sz w:val="24"/>
          <w:highlight w:val="none"/>
          <w:lang w:eastAsia="zh-CN"/>
        </w:rPr>
        <w:t>供应商须为学员购买意外伤害险，</w:t>
      </w:r>
      <w:r>
        <w:rPr>
          <w:rFonts w:hint="eastAsia" w:ascii="宋体" w:hAnsi="宋体" w:cs="宋体"/>
          <w:color w:val="000000"/>
          <w:kern w:val="0"/>
          <w:sz w:val="24"/>
          <w:highlight w:val="none"/>
        </w:rPr>
        <w:t>如学员发生意外伤害，我院与供应商有义务共同协助办理保险赔付的相关事宜，超出保险范围的赔偿，我院与供应商将担负各自的责任。</w:t>
      </w:r>
    </w:p>
    <w:p w14:paraId="57C73006">
      <w:pPr>
        <w:numPr>
          <w:ilvl w:val="0"/>
          <w:numId w:val="0"/>
        </w:numPr>
        <w:spacing w:line="360" w:lineRule="auto"/>
        <w:ind w:firstLine="480" w:firstLineChars="200"/>
        <w:outlineLvl w:val="0"/>
        <w:rPr>
          <w:rFonts w:hint="eastAsia" w:ascii="宋体" w:hAnsi="宋体" w:cs="宋体"/>
          <w:color w:val="000000"/>
          <w:kern w:val="0"/>
          <w:sz w:val="24"/>
          <w:highlight w:val="none"/>
          <w:lang w:val="en-US" w:eastAsia="zh-CN"/>
        </w:rPr>
      </w:pPr>
      <w:r>
        <w:rPr>
          <w:rFonts w:hint="eastAsia" w:ascii="宋体" w:hAnsi="宋体" w:eastAsia="宋体" w:cs="宋体"/>
          <w:sz w:val="24"/>
          <w:szCs w:val="24"/>
          <w:highlight w:val="none"/>
        </w:rPr>
        <w:t>▲</w:t>
      </w:r>
      <w:r>
        <w:rPr>
          <w:rFonts w:hint="eastAsia" w:ascii="宋体" w:hAnsi="宋体" w:cs="宋体"/>
          <w:color w:val="000000"/>
          <w:kern w:val="0"/>
          <w:sz w:val="24"/>
          <w:highlight w:val="none"/>
          <w:lang w:val="en-US" w:eastAsia="zh-CN"/>
        </w:rPr>
        <w:t>4.6供应商服务方案中应包含但不限于：开班仪式、军训、内务整理、拓展游戏、破冰游戏、结业仪式。</w:t>
      </w:r>
    </w:p>
    <w:p w14:paraId="051C29C4">
      <w:pPr>
        <w:numPr>
          <w:ilvl w:val="0"/>
          <w:numId w:val="0"/>
        </w:numPr>
        <w:spacing w:line="360" w:lineRule="auto"/>
        <w:ind w:firstLine="480" w:firstLineChars="200"/>
        <w:outlineLvl w:val="0"/>
        <w:rPr>
          <w:rFonts w:hint="default" w:ascii="宋体" w:hAnsi="宋体" w:cs="宋体"/>
          <w:color w:val="000000"/>
          <w:kern w:val="0"/>
          <w:sz w:val="24"/>
          <w:highlight w:val="none"/>
          <w:lang w:val="en-US" w:eastAsia="zh-CN"/>
        </w:rPr>
      </w:pPr>
      <w:r>
        <w:rPr>
          <w:rFonts w:hint="eastAsia" w:ascii="宋体" w:hAnsi="宋体" w:eastAsia="宋体" w:cs="宋体"/>
          <w:sz w:val="24"/>
          <w:szCs w:val="24"/>
          <w:highlight w:val="none"/>
        </w:rPr>
        <w:t>▲</w:t>
      </w:r>
      <w:r>
        <w:rPr>
          <w:rFonts w:hint="eastAsia" w:ascii="宋体" w:hAnsi="宋体" w:cs="宋体"/>
          <w:color w:val="000000"/>
          <w:kern w:val="0"/>
          <w:sz w:val="24"/>
          <w:highlight w:val="none"/>
          <w:lang w:val="en-US" w:eastAsia="zh-CN"/>
        </w:rPr>
        <w:t>4.7供应商培训方案需根据院方实际需要进行调整。</w:t>
      </w:r>
    </w:p>
    <w:p w14:paraId="253F6FF9">
      <w:pPr>
        <w:numPr>
          <w:ilvl w:val="0"/>
          <w:numId w:val="0"/>
        </w:numPr>
        <w:spacing w:line="360" w:lineRule="auto"/>
        <w:ind w:firstLine="480" w:firstLineChars="200"/>
        <w:outlineLvl w:val="0"/>
        <w:rPr>
          <w:rFonts w:hint="eastAsia" w:ascii="宋体" w:hAnsi="宋体" w:cs="宋体"/>
          <w:color w:val="000000"/>
          <w:kern w:val="0"/>
          <w:sz w:val="24"/>
          <w:highlight w:val="none"/>
          <w:lang w:val="en-US" w:eastAsia="zh-CN"/>
        </w:rPr>
      </w:pPr>
      <w:r>
        <w:rPr>
          <w:rFonts w:hint="eastAsia" w:ascii="宋体" w:hAnsi="宋体" w:eastAsia="宋体" w:cs="宋体"/>
          <w:sz w:val="24"/>
          <w:szCs w:val="24"/>
          <w:highlight w:val="none"/>
        </w:rPr>
        <w:t>▲</w:t>
      </w:r>
      <w:r>
        <w:rPr>
          <w:rFonts w:hint="eastAsia" w:ascii="宋体" w:hAnsi="宋体" w:cs="宋体"/>
          <w:color w:val="000000"/>
          <w:kern w:val="0"/>
          <w:sz w:val="24"/>
          <w:highlight w:val="none"/>
          <w:lang w:val="en-US" w:eastAsia="zh-CN"/>
        </w:rPr>
        <w:t>4.8每次培训具体方案日程由双方提前至少一个月协商确定，待医院人力资源处确认后方可执行。</w:t>
      </w:r>
    </w:p>
    <w:p w14:paraId="5B0CDF8B">
      <w:pPr>
        <w:numPr>
          <w:ilvl w:val="0"/>
          <w:numId w:val="0"/>
        </w:numPr>
        <w:spacing w:line="360" w:lineRule="auto"/>
        <w:ind w:firstLine="480" w:firstLineChars="200"/>
        <w:outlineLvl w:val="0"/>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4.9本项目服务期限于</w:t>
      </w:r>
      <w:r>
        <w:rPr>
          <w:rFonts w:hint="eastAsia" w:ascii="宋体" w:hAnsi="宋体" w:eastAsia="宋体" w:cs="宋体"/>
          <w:color w:val="000000"/>
          <w:kern w:val="0"/>
          <w:sz w:val="24"/>
          <w:highlight w:val="none"/>
          <w:lang w:val="en-US" w:eastAsia="zh-CN"/>
        </w:rPr>
        <w:t>合同签订之日生效</w:t>
      </w:r>
      <w:r>
        <w:rPr>
          <w:rFonts w:hint="eastAsia" w:ascii="宋体" w:hAnsi="宋体" w:cs="宋体"/>
          <w:color w:val="000000"/>
          <w:kern w:val="0"/>
          <w:sz w:val="24"/>
          <w:highlight w:val="none"/>
          <w:lang w:val="en-US" w:eastAsia="zh-CN"/>
        </w:rPr>
        <w:t>至2027年12月31日止。</w:t>
      </w:r>
    </w:p>
    <w:p w14:paraId="0C072D40">
      <w:pPr>
        <w:spacing w:line="360" w:lineRule="auto"/>
        <w:ind w:firstLine="480" w:firstLineChars="200"/>
        <w:outlineLvl w:val="0"/>
        <w:rPr>
          <w:rFonts w:ascii="宋体" w:hAnsi="宋体"/>
          <w:b/>
          <w:sz w:val="24"/>
          <w:highlight w:val="none"/>
        </w:rPr>
      </w:pP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.供应商要求：</w:t>
      </w:r>
    </w:p>
    <w:p w14:paraId="3A550D76">
      <w:pPr>
        <w:spacing w:line="360" w:lineRule="auto"/>
        <w:ind w:firstLine="480"/>
        <w:rPr>
          <w:rFonts w:ascii="宋体" w:hAnsi="宋体"/>
          <w:sz w:val="24"/>
          <w:highlight w:val="none"/>
        </w:rPr>
      </w:pPr>
      <w:r>
        <w:rPr>
          <w:rFonts w:hint="eastAsia" w:ascii="宋体" w:hAnsi="宋体"/>
          <w:sz w:val="24"/>
          <w:highlight w:val="none"/>
        </w:rPr>
        <w:t>5.1供应商必须提供</w:t>
      </w:r>
      <w:r>
        <w:rPr>
          <w:rFonts w:hint="eastAsia" w:ascii="宋体" w:hAnsi="宋体"/>
          <w:sz w:val="24"/>
          <w:highlight w:val="none"/>
          <w:u w:val="single"/>
        </w:rPr>
        <w:t>在经营活动中没有违法记录的书面声明</w:t>
      </w:r>
      <w:r>
        <w:rPr>
          <w:rFonts w:hint="eastAsia" w:ascii="宋体" w:hAnsi="宋体"/>
          <w:sz w:val="24"/>
          <w:highlight w:val="none"/>
        </w:rPr>
        <w:t>。</w:t>
      </w:r>
    </w:p>
    <w:p w14:paraId="02D62EBB">
      <w:pPr>
        <w:spacing w:line="360" w:lineRule="auto"/>
        <w:ind w:firstLine="480" w:firstLineChars="200"/>
        <w:rPr>
          <w:rFonts w:ascii="宋体" w:hAnsi="宋体"/>
          <w:sz w:val="24"/>
          <w:highlight w:val="none"/>
        </w:rPr>
      </w:pPr>
      <w:r>
        <w:rPr>
          <w:rFonts w:hint="eastAsia" w:ascii="宋体" w:hAnsi="宋体"/>
          <w:sz w:val="24"/>
          <w:highlight w:val="none"/>
        </w:rPr>
        <w:t>5.2本项目不接受联合体报价。</w:t>
      </w:r>
    </w:p>
    <w:p w14:paraId="41F78500">
      <w:pPr>
        <w:spacing w:line="360" w:lineRule="auto"/>
        <w:ind w:firstLine="480"/>
        <w:rPr>
          <w:rFonts w:hint="eastAsia" w:ascii="宋体" w:hAnsi="宋体"/>
          <w:b/>
          <w:spacing w:val="-12"/>
          <w:sz w:val="36"/>
          <w:szCs w:val="36"/>
          <w:highlight w:val="none"/>
        </w:rPr>
      </w:pPr>
      <w:r>
        <w:rPr>
          <w:rFonts w:hint="eastAsia" w:ascii="宋体" w:hAnsi="宋体"/>
          <w:sz w:val="24"/>
          <w:highlight w:val="none"/>
        </w:rPr>
        <w:t>6.成交通知：公开招标结果将在福建中医药大学附属人民医院院内网、院外网的院务公开栏目内公示，公示期满无异议后，</w:t>
      </w:r>
      <w:r>
        <w:rPr>
          <w:rFonts w:hint="eastAsia" w:ascii="宋体" w:hAnsi="宋体" w:cs="宋体"/>
          <w:sz w:val="24"/>
          <w:highlight w:val="none"/>
        </w:rPr>
        <w:t>由采购人向中标供应商授予中标通知书。</w:t>
      </w:r>
    </w:p>
    <w:p w14:paraId="460545CC">
      <w:pPr>
        <w:tabs>
          <w:tab w:val="left" w:pos="900"/>
        </w:tabs>
        <w:spacing w:line="520" w:lineRule="exact"/>
        <w:jc w:val="center"/>
        <w:rPr>
          <w:rFonts w:hint="eastAsia" w:ascii="宋体" w:hAnsi="宋体"/>
          <w:b/>
          <w:spacing w:val="-12"/>
          <w:sz w:val="36"/>
          <w:szCs w:val="36"/>
          <w:highlight w:val="none"/>
        </w:rPr>
      </w:pPr>
    </w:p>
    <w:p w14:paraId="6B4D1AE3">
      <w:pPr>
        <w:tabs>
          <w:tab w:val="left" w:pos="900"/>
        </w:tabs>
        <w:spacing w:line="520" w:lineRule="exact"/>
        <w:jc w:val="center"/>
        <w:rPr>
          <w:rFonts w:hint="eastAsia" w:ascii="宋体" w:hAnsi="宋体"/>
          <w:b/>
          <w:spacing w:val="-12"/>
          <w:sz w:val="36"/>
          <w:szCs w:val="36"/>
          <w:highlight w:val="none"/>
        </w:rPr>
      </w:pPr>
    </w:p>
    <w:p w14:paraId="63238EA1">
      <w:pPr>
        <w:tabs>
          <w:tab w:val="left" w:pos="900"/>
        </w:tabs>
        <w:spacing w:line="520" w:lineRule="exact"/>
        <w:jc w:val="center"/>
        <w:rPr>
          <w:rFonts w:hint="eastAsia" w:ascii="宋体" w:hAnsi="宋体"/>
          <w:b/>
          <w:spacing w:val="-12"/>
          <w:sz w:val="36"/>
          <w:szCs w:val="36"/>
          <w:highlight w:val="none"/>
        </w:rPr>
      </w:pPr>
    </w:p>
    <w:p w14:paraId="45B8FF77">
      <w:pPr>
        <w:tabs>
          <w:tab w:val="left" w:pos="900"/>
        </w:tabs>
        <w:spacing w:line="520" w:lineRule="exact"/>
        <w:jc w:val="center"/>
        <w:rPr>
          <w:rFonts w:hint="eastAsia" w:ascii="宋体" w:hAnsi="宋体"/>
          <w:b/>
          <w:spacing w:val="-12"/>
          <w:sz w:val="36"/>
          <w:szCs w:val="36"/>
          <w:highlight w:val="none"/>
        </w:rPr>
      </w:pPr>
    </w:p>
    <w:p w14:paraId="19AD8A95">
      <w:pPr>
        <w:tabs>
          <w:tab w:val="left" w:pos="900"/>
        </w:tabs>
        <w:spacing w:line="520" w:lineRule="exact"/>
        <w:jc w:val="center"/>
        <w:rPr>
          <w:rFonts w:hint="eastAsia" w:ascii="宋体" w:hAnsi="宋体"/>
          <w:b/>
          <w:spacing w:val="-12"/>
          <w:sz w:val="36"/>
          <w:szCs w:val="36"/>
          <w:highlight w:val="none"/>
        </w:rPr>
      </w:pPr>
    </w:p>
    <w:p w14:paraId="031997D5">
      <w:pPr>
        <w:tabs>
          <w:tab w:val="left" w:pos="900"/>
        </w:tabs>
        <w:spacing w:line="520" w:lineRule="exact"/>
        <w:jc w:val="center"/>
        <w:rPr>
          <w:rFonts w:hint="eastAsia" w:ascii="宋体" w:hAnsi="宋体"/>
          <w:b/>
          <w:spacing w:val="-12"/>
          <w:sz w:val="36"/>
          <w:szCs w:val="36"/>
          <w:highlight w:val="none"/>
        </w:rPr>
      </w:pPr>
    </w:p>
    <w:p w14:paraId="5CFE545F">
      <w:pPr>
        <w:tabs>
          <w:tab w:val="left" w:pos="900"/>
        </w:tabs>
        <w:spacing w:line="520" w:lineRule="exact"/>
        <w:jc w:val="center"/>
        <w:rPr>
          <w:rFonts w:hint="eastAsia" w:ascii="宋体" w:hAnsi="宋体"/>
          <w:b/>
          <w:spacing w:val="-12"/>
          <w:sz w:val="36"/>
          <w:szCs w:val="36"/>
          <w:highlight w:val="none"/>
        </w:rPr>
      </w:pPr>
    </w:p>
    <w:p w14:paraId="3286D7ED">
      <w:pPr>
        <w:tabs>
          <w:tab w:val="left" w:pos="900"/>
        </w:tabs>
        <w:spacing w:line="520" w:lineRule="exact"/>
        <w:jc w:val="center"/>
        <w:rPr>
          <w:rFonts w:ascii="宋体" w:hAnsi="宋体"/>
          <w:b/>
          <w:spacing w:val="-12"/>
          <w:sz w:val="36"/>
          <w:szCs w:val="36"/>
          <w:highlight w:val="none"/>
        </w:rPr>
      </w:pPr>
      <w:r>
        <w:rPr>
          <w:rFonts w:hint="eastAsia" w:ascii="宋体" w:hAnsi="宋体"/>
          <w:b/>
          <w:spacing w:val="-12"/>
          <w:sz w:val="36"/>
          <w:szCs w:val="36"/>
          <w:highlight w:val="none"/>
        </w:rPr>
        <w:t>四、投标文件的要求</w:t>
      </w:r>
    </w:p>
    <w:p w14:paraId="2CB4FF30">
      <w:pPr>
        <w:tabs>
          <w:tab w:val="left" w:pos="900"/>
        </w:tabs>
        <w:spacing w:line="520" w:lineRule="exact"/>
        <w:jc w:val="center"/>
        <w:rPr>
          <w:rFonts w:ascii="宋体" w:hAnsi="宋体"/>
          <w:b/>
          <w:spacing w:val="-12"/>
          <w:sz w:val="36"/>
          <w:szCs w:val="36"/>
          <w:highlight w:val="none"/>
        </w:rPr>
      </w:pPr>
      <w:r>
        <w:rPr>
          <w:rFonts w:hint="eastAsia" w:ascii="宋体" w:hAnsi="宋体"/>
          <w:b/>
          <w:szCs w:val="21"/>
          <w:highlight w:val="none"/>
        </w:rPr>
        <w:t>（包含但不限于以下要求）</w:t>
      </w:r>
    </w:p>
    <w:p w14:paraId="2F9383BC">
      <w:pPr>
        <w:tabs>
          <w:tab w:val="left" w:pos="720"/>
        </w:tabs>
        <w:adjustRightInd w:val="0"/>
        <w:snapToGrid w:val="0"/>
        <w:spacing w:line="520" w:lineRule="exact"/>
        <w:ind w:firstLine="432" w:firstLineChars="200"/>
        <w:rPr>
          <w:rFonts w:ascii="宋体" w:hAnsi="宋体"/>
          <w:b/>
          <w:spacing w:val="-12"/>
          <w:sz w:val="24"/>
          <w:highlight w:val="none"/>
          <w:u w:val="single"/>
        </w:rPr>
      </w:pPr>
      <w:r>
        <w:rPr>
          <w:rFonts w:hint="eastAsia" w:ascii="宋体" w:hAnsi="宋体"/>
          <w:b w:val="0"/>
          <w:bCs/>
          <w:spacing w:val="-12"/>
          <w:sz w:val="24"/>
          <w:highlight w:val="none"/>
          <w:u w:val="none"/>
        </w:rPr>
        <w:t>供应商投标文件</w:t>
      </w:r>
      <w:r>
        <w:rPr>
          <w:rFonts w:hint="eastAsia" w:ascii="宋体" w:hAnsi="宋体"/>
          <w:b/>
          <w:bCs w:val="0"/>
          <w:spacing w:val="-12"/>
          <w:sz w:val="24"/>
          <w:highlight w:val="none"/>
          <w:u w:val="single"/>
          <w:lang w:eastAsia="zh-CN"/>
        </w:rPr>
        <w:t>必须</w:t>
      </w:r>
      <w:r>
        <w:rPr>
          <w:rFonts w:hint="eastAsia" w:ascii="宋体" w:hAnsi="宋体"/>
          <w:b/>
          <w:bCs w:val="0"/>
          <w:spacing w:val="-12"/>
          <w:sz w:val="24"/>
          <w:highlight w:val="none"/>
          <w:u w:val="single"/>
        </w:rPr>
        <w:t>为一正三副</w:t>
      </w:r>
      <w:r>
        <w:rPr>
          <w:rFonts w:hint="eastAsia" w:ascii="宋体" w:hAnsi="宋体"/>
          <w:b w:val="0"/>
          <w:bCs/>
          <w:spacing w:val="-12"/>
          <w:sz w:val="24"/>
          <w:highlight w:val="none"/>
          <w:u w:val="none"/>
        </w:rPr>
        <w:t>，同时</w:t>
      </w:r>
      <w:r>
        <w:rPr>
          <w:rFonts w:hint="eastAsia" w:ascii="宋体" w:hAnsi="宋体"/>
          <w:b/>
          <w:bCs w:val="0"/>
          <w:spacing w:val="-12"/>
          <w:sz w:val="24"/>
          <w:highlight w:val="none"/>
          <w:u w:val="single"/>
        </w:rPr>
        <w:t>必须满足以下要求</w:t>
      </w:r>
      <w:r>
        <w:rPr>
          <w:rFonts w:hint="eastAsia" w:ascii="宋体" w:hAnsi="宋体"/>
          <w:b w:val="0"/>
          <w:bCs/>
          <w:spacing w:val="-12"/>
          <w:sz w:val="24"/>
          <w:highlight w:val="none"/>
          <w:u w:val="none"/>
        </w:rPr>
        <w:t>，否则视为无效投标。</w:t>
      </w:r>
    </w:p>
    <w:p w14:paraId="36ADD12D">
      <w:pPr>
        <w:numPr>
          <w:ilvl w:val="0"/>
          <w:numId w:val="0"/>
        </w:numPr>
        <w:adjustRightInd w:val="0"/>
        <w:snapToGrid w:val="0"/>
        <w:spacing w:line="54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报价表（放在投标文件首页）。</w:t>
      </w:r>
    </w:p>
    <w:p w14:paraId="570DF475">
      <w:pPr>
        <w:numPr>
          <w:ilvl w:val="0"/>
          <w:numId w:val="0"/>
        </w:numPr>
        <w:adjustRightInd w:val="0"/>
        <w:snapToGrid w:val="0"/>
        <w:spacing w:line="54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法定代表人身份证明书</w:t>
      </w:r>
      <w:r>
        <w:rPr>
          <w:rFonts w:hint="eastAsia" w:ascii="宋体" w:hAnsi="宋体" w:eastAsia="宋体" w:cs="宋体"/>
          <w:color w:val="000000"/>
          <w:kern w:val="0"/>
          <w:sz w:val="24"/>
          <w:highlight w:val="none"/>
          <w:lang w:eastAsia="zh-CN"/>
        </w:rPr>
        <w:t>。</w:t>
      </w:r>
    </w:p>
    <w:p w14:paraId="22D8B83B">
      <w:pPr>
        <w:adjustRightInd w:val="0"/>
        <w:snapToGrid w:val="0"/>
        <w:spacing w:line="5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.法定代表人授权委托书原件并加盖公章(投标代表是法定代表人的无需提供)。</w:t>
      </w:r>
    </w:p>
    <w:p w14:paraId="35371543">
      <w:pPr>
        <w:adjustRightInd w:val="0"/>
        <w:snapToGrid w:val="0"/>
        <w:spacing w:line="5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.法定代表人及投标代表的有效身份证复印件。</w:t>
      </w:r>
    </w:p>
    <w:p w14:paraId="053C93FF">
      <w:pPr>
        <w:adjustRightInd w:val="0"/>
        <w:snapToGrid w:val="0"/>
        <w:spacing w:line="5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.供应商有效期内营业执照复印件。</w:t>
      </w:r>
    </w:p>
    <w:p w14:paraId="7AFE457A">
      <w:pPr>
        <w:adjustRightInd w:val="0"/>
        <w:snapToGrid w:val="0"/>
        <w:spacing w:line="540" w:lineRule="exact"/>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.“信用中国”网站</w:t>
      </w:r>
      <w:r>
        <w:rPr>
          <w:rFonts w:hint="eastAsia" w:ascii="宋体" w:hAnsi="宋体" w:cs="宋体"/>
          <w:b/>
          <w:bCs/>
          <w:color w:val="000000"/>
          <w:kern w:val="0"/>
          <w:sz w:val="24"/>
          <w:highlight w:val="none"/>
          <w:u w:val="none"/>
          <w:lang w:eastAsia="zh-CN"/>
        </w:rPr>
        <w:t>（</w:t>
      </w:r>
      <w:r>
        <w:rPr>
          <w:rFonts w:hint="eastAsia" w:ascii="宋体" w:hAnsi="宋体" w:cs="宋体"/>
          <w:b/>
          <w:bCs/>
          <w:color w:val="000000"/>
          <w:kern w:val="0"/>
          <w:sz w:val="24"/>
          <w:highlight w:val="none"/>
          <w:u w:val="none"/>
          <w:lang w:val="en-US" w:eastAsia="zh-CN"/>
        </w:rPr>
        <w:t>www.creditchina.gov.cn）</w:t>
      </w:r>
      <w:r>
        <w:rPr>
          <w:rFonts w:hint="eastAsia" w:ascii="宋体" w:hAnsi="宋体" w:cs="宋体"/>
          <w:color w:val="000000"/>
          <w:kern w:val="0"/>
          <w:sz w:val="24"/>
          <w:highlight w:val="none"/>
        </w:rPr>
        <w:t>上未被列入失信被执行人、重大税收违法案件当事人名单、政府采购不良行为记录名单</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投标人须提供上述查询记录截图</w:t>
      </w:r>
      <w:r>
        <w:rPr>
          <w:rFonts w:hint="eastAsia" w:ascii="宋体" w:hAnsi="宋体"/>
          <w:sz w:val="24"/>
          <w:highlight w:val="none"/>
        </w:rPr>
        <w:t>。</w:t>
      </w:r>
    </w:p>
    <w:p w14:paraId="02D3ED99">
      <w:pPr>
        <w:adjustRightInd w:val="0"/>
        <w:snapToGrid w:val="0"/>
        <w:spacing w:line="5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在“国家企业信用信息公示系统”</w:t>
      </w:r>
      <w:r>
        <w:rPr>
          <w:rFonts w:hint="eastAsia" w:ascii="宋体" w:hAnsi="宋体" w:cs="宋体"/>
          <w:color w:val="000000"/>
          <w:kern w:val="0"/>
          <w:sz w:val="24"/>
          <w:highlight w:val="none"/>
          <w:lang w:eastAsia="zh-CN"/>
        </w:rPr>
        <w:t>网站</w:t>
      </w:r>
      <w:r>
        <w:rPr>
          <w:rFonts w:hint="eastAsia" w:ascii="宋体" w:hAnsi="宋体" w:cs="宋体"/>
          <w:b/>
          <w:bCs/>
          <w:color w:val="000000"/>
          <w:kern w:val="0"/>
          <w:sz w:val="24"/>
          <w:highlight w:val="none"/>
          <w:u w:val="none"/>
          <w:lang w:eastAsia="zh-CN"/>
        </w:rPr>
        <w:t>（</w:t>
      </w:r>
      <w:r>
        <w:rPr>
          <w:rFonts w:hint="eastAsia" w:ascii="宋体" w:hAnsi="宋体" w:cs="宋体"/>
          <w:b/>
          <w:bCs/>
          <w:color w:val="000000"/>
          <w:kern w:val="0"/>
          <w:sz w:val="24"/>
          <w:highlight w:val="none"/>
          <w:u w:val="none"/>
          <w:lang w:val="en-US" w:eastAsia="zh-CN"/>
        </w:rPr>
        <w:t>www.gsxt.gov.cn</w:t>
      </w:r>
      <w:r>
        <w:rPr>
          <w:rFonts w:hint="eastAsia" w:ascii="宋体" w:hAnsi="宋体" w:cs="宋体"/>
          <w:b/>
          <w:bCs/>
          <w:color w:val="000000"/>
          <w:kern w:val="0"/>
          <w:sz w:val="24"/>
          <w:highlight w:val="none"/>
          <w:u w:val="none"/>
          <w:lang w:eastAsia="zh-CN"/>
        </w:rPr>
        <w:t>）</w:t>
      </w:r>
      <w:r>
        <w:rPr>
          <w:rFonts w:hint="eastAsia" w:ascii="宋体" w:hAnsi="宋体" w:cs="宋体"/>
          <w:color w:val="000000"/>
          <w:kern w:val="0"/>
          <w:sz w:val="24"/>
          <w:highlight w:val="none"/>
        </w:rPr>
        <w:t>上未被列入经营异常名录以及严重违法失信企业名单。投标人须提供上述查询记录截图</w:t>
      </w:r>
      <w:r>
        <w:rPr>
          <w:rFonts w:hint="eastAsia" w:ascii="宋体" w:hAnsi="宋体"/>
          <w:sz w:val="24"/>
          <w:highlight w:val="none"/>
        </w:rPr>
        <w:t>。</w:t>
      </w:r>
    </w:p>
    <w:p w14:paraId="0B62A710">
      <w:pPr>
        <w:adjustRightInd w:val="0"/>
        <w:snapToGrid w:val="0"/>
        <w:spacing w:line="540" w:lineRule="exact"/>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7.服务承诺（承诺提供的场地有资质且满足职工拓展培训服务的要求，确保场地的安全性例如消防安全等）</w:t>
      </w:r>
      <w:r>
        <w:rPr>
          <w:rFonts w:hint="eastAsia" w:ascii="宋体" w:hAnsi="宋体" w:cs="宋体"/>
          <w:color w:val="000000"/>
          <w:kern w:val="0"/>
          <w:sz w:val="24"/>
          <w:highlight w:val="none"/>
          <w:u w:val="none"/>
          <w:lang w:eastAsia="zh-CN"/>
        </w:rPr>
        <w:t>。</w:t>
      </w:r>
    </w:p>
    <w:p w14:paraId="69913298">
      <w:pPr>
        <w:adjustRightInd w:val="0"/>
        <w:snapToGrid w:val="0"/>
        <w:spacing w:line="54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000000"/>
          <w:kern w:val="0"/>
          <w:sz w:val="24"/>
          <w:highlight w:val="none"/>
          <w:lang w:val="en-US" w:eastAsia="zh-CN"/>
        </w:rPr>
        <w:t>8.评分项目表中要求提供的各种证明材料（若有）</w:t>
      </w:r>
      <w:r>
        <w:rPr>
          <w:rFonts w:hint="eastAsia" w:ascii="宋体" w:hAnsi="宋体" w:cs="宋体"/>
          <w:color w:val="auto"/>
          <w:kern w:val="0"/>
          <w:sz w:val="24"/>
          <w:highlight w:val="none"/>
          <w:lang w:val="en-US" w:eastAsia="zh-CN"/>
        </w:rPr>
        <w:t>。</w:t>
      </w:r>
    </w:p>
    <w:p w14:paraId="30F0ECB8">
      <w:pPr>
        <w:adjustRightInd w:val="0"/>
        <w:snapToGrid w:val="0"/>
        <w:spacing w:line="5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.供应商注意事项：</w:t>
      </w:r>
    </w:p>
    <w:p w14:paraId="0B6F799B">
      <w:pPr>
        <w:spacing w:line="520" w:lineRule="exact"/>
        <w:ind w:firstLine="480" w:firstLineChars="200"/>
        <w:rPr>
          <w:rFonts w:ascii="宋体" w:hAnsi="宋体"/>
          <w:bCs/>
          <w:sz w:val="24"/>
          <w:highlight w:val="none"/>
        </w:rPr>
      </w:pPr>
      <w:r>
        <w:rPr>
          <w:rFonts w:hint="eastAsia" w:ascii="宋体" w:hAnsi="宋体"/>
          <w:bCs/>
          <w:sz w:val="24"/>
          <w:highlight w:val="none"/>
        </w:rPr>
        <w:t>（1）以上内容没有规定格式的请各供应商自行设计格式编写。</w:t>
      </w:r>
    </w:p>
    <w:p w14:paraId="0E48CF66">
      <w:pPr>
        <w:spacing w:line="520" w:lineRule="exact"/>
        <w:ind w:firstLine="480" w:firstLineChars="200"/>
        <w:outlineLvl w:val="0"/>
        <w:rPr>
          <w:rFonts w:ascii="宋体" w:hAnsi="宋体" w:cs="宋体"/>
          <w:color w:val="000000"/>
          <w:kern w:val="0"/>
          <w:sz w:val="24"/>
          <w:highlight w:val="none"/>
        </w:rPr>
      </w:pPr>
      <w:r>
        <w:rPr>
          <w:rFonts w:hint="eastAsia" w:ascii="宋体" w:hAnsi="宋体"/>
          <w:bCs/>
          <w:sz w:val="24"/>
          <w:highlight w:val="none"/>
        </w:rPr>
        <w:t>（2）</w:t>
      </w:r>
      <w:r>
        <w:rPr>
          <w:rFonts w:hint="eastAsia" w:ascii="宋体" w:hAnsi="宋体"/>
          <w:b w:val="0"/>
          <w:bCs/>
          <w:sz w:val="24"/>
          <w:highlight w:val="none"/>
        </w:rPr>
        <w:t>正本的</w:t>
      </w:r>
      <w:r>
        <w:rPr>
          <w:rFonts w:hint="eastAsia" w:ascii="宋体" w:hAnsi="宋体"/>
          <w:b/>
          <w:bCs w:val="0"/>
          <w:sz w:val="24"/>
          <w:highlight w:val="none"/>
          <w:u w:val="single"/>
        </w:rPr>
        <w:t>每一页必须加盖公章</w:t>
      </w:r>
      <w:r>
        <w:rPr>
          <w:rFonts w:hint="eastAsia" w:ascii="宋体" w:hAnsi="宋体"/>
          <w:b/>
          <w:bCs w:val="0"/>
          <w:sz w:val="24"/>
          <w:highlight w:val="none"/>
          <w:u w:val="single"/>
          <w:lang w:eastAsia="zh-CN"/>
        </w:rPr>
        <w:t>并</w:t>
      </w:r>
      <w:r>
        <w:rPr>
          <w:rFonts w:hint="eastAsia" w:ascii="宋体" w:hAnsi="宋体"/>
          <w:b/>
          <w:bCs w:val="0"/>
          <w:sz w:val="24"/>
          <w:highlight w:val="none"/>
          <w:u w:val="single"/>
        </w:rPr>
        <w:t>装订成册</w:t>
      </w:r>
      <w:r>
        <w:rPr>
          <w:rFonts w:hint="eastAsia" w:ascii="宋体" w:hAnsi="宋体" w:cs="宋体"/>
          <w:color w:val="000000"/>
          <w:kern w:val="0"/>
          <w:sz w:val="24"/>
          <w:highlight w:val="none"/>
        </w:rPr>
        <w:t>。</w:t>
      </w:r>
    </w:p>
    <w:p w14:paraId="70197628">
      <w:pPr>
        <w:widowControl/>
        <w:spacing w:line="360" w:lineRule="auto"/>
        <w:jc w:val="left"/>
        <w:rPr>
          <w:rFonts w:ascii="宋体" w:hAnsi="宋体"/>
          <w:sz w:val="24"/>
          <w:highlight w:val="none"/>
        </w:rPr>
        <w:sectPr>
          <w:footerReference r:id="rId3" w:type="default"/>
          <w:pgSz w:w="11907" w:h="16840"/>
          <w:pgMar w:top="1417" w:right="1418" w:bottom="1361" w:left="1418" w:header="851" w:footer="992" w:gutter="0"/>
          <w:pgNumType w:fmt="numberInDash" w:start="1"/>
          <w:cols w:space="720" w:num="1"/>
        </w:sectPr>
      </w:pPr>
    </w:p>
    <w:p w14:paraId="4AC5DE4D">
      <w:pPr>
        <w:numPr>
          <w:ilvl w:val="0"/>
          <w:numId w:val="2"/>
        </w:numPr>
        <w:tabs>
          <w:tab w:val="left" w:pos="6300"/>
        </w:tabs>
        <w:snapToGrid w:val="0"/>
        <w:spacing w:line="360" w:lineRule="auto"/>
        <w:jc w:val="center"/>
        <w:outlineLvl w:val="0"/>
        <w:rPr>
          <w:rFonts w:hint="eastAsia" w:ascii="宋体" w:hAnsi="宋体"/>
          <w:b/>
          <w:sz w:val="36"/>
          <w:szCs w:val="36"/>
          <w:highlight w:val="none"/>
        </w:rPr>
      </w:pPr>
      <w:r>
        <w:rPr>
          <w:rFonts w:hint="eastAsia" w:ascii="宋体" w:hAnsi="宋体"/>
          <w:b/>
          <w:sz w:val="36"/>
          <w:szCs w:val="36"/>
          <w:highlight w:val="none"/>
        </w:rPr>
        <w:t>报价表</w:t>
      </w:r>
    </w:p>
    <w:tbl>
      <w:tblPr>
        <w:tblStyle w:val="7"/>
        <w:tblW w:w="7365" w:type="dxa"/>
        <w:jc w:val="center"/>
        <w:tblLayout w:type="fixed"/>
        <w:tblCellMar>
          <w:top w:w="0" w:type="dxa"/>
          <w:left w:w="0" w:type="dxa"/>
          <w:bottom w:w="0" w:type="dxa"/>
          <w:right w:w="0" w:type="dxa"/>
        </w:tblCellMar>
      </w:tblPr>
      <w:tblGrid>
        <w:gridCol w:w="1590"/>
        <w:gridCol w:w="1920"/>
        <w:gridCol w:w="1817"/>
        <w:gridCol w:w="2038"/>
      </w:tblGrid>
      <w:tr w14:paraId="1598F7F0">
        <w:tblPrEx>
          <w:tblCellMar>
            <w:top w:w="0" w:type="dxa"/>
            <w:left w:w="0" w:type="dxa"/>
            <w:bottom w:w="0" w:type="dxa"/>
            <w:right w:w="0" w:type="dxa"/>
          </w:tblCellMar>
        </w:tblPrEx>
        <w:trPr>
          <w:trHeight w:val="480" w:hRule="atLeast"/>
          <w:jc w:val="center"/>
        </w:trPr>
        <w:tc>
          <w:tcPr>
            <w:tcW w:w="3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2C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计费项目</w:t>
            </w:r>
          </w:p>
        </w:tc>
        <w:tc>
          <w:tcPr>
            <w:tcW w:w="18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2B33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招标控制单价</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BE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投标报价</w:t>
            </w:r>
          </w:p>
        </w:tc>
      </w:tr>
      <w:tr w14:paraId="3B99C7A5">
        <w:tblPrEx>
          <w:tblCellMar>
            <w:top w:w="0" w:type="dxa"/>
            <w:left w:w="0" w:type="dxa"/>
            <w:bottom w:w="0" w:type="dxa"/>
            <w:right w:w="0" w:type="dxa"/>
          </w:tblCellMar>
        </w:tblPrEx>
        <w:trPr>
          <w:trHeight w:val="480" w:hRule="atLeast"/>
          <w:jc w:val="center"/>
        </w:trPr>
        <w:tc>
          <w:tcPr>
            <w:tcW w:w="1590"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C27C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培训费</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（元/人/天）</w:t>
            </w:r>
          </w:p>
        </w:tc>
        <w:tc>
          <w:tcPr>
            <w:tcW w:w="192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7B6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0-20人</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61D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180</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17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lang w:val="en-US" w:eastAsia="zh-CN"/>
              </w:rPr>
            </w:pPr>
          </w:p>
        </w:tc>
      </w:tr>
      <w:tr w14:paraId="1EF45C63">
        <w:tblPrEx>
          <w:tblCellMar>
            <w:top w:w="0" w:type="dxa"/>
            <w:left w:w="0" w:type="dxa"/>
            <w:bottom w:w="0" w:type="dxa"/>
            <w:right w:w="0" w:type="dxa"/>
          </w:tblCellMar>
        </w:tblPrEx>
        <w:trPr>
          <w:trHeight w:val="480" w:hRule="atLeast"/>
          <w:jc w:val="center"/>
        </w:trPr>
        <w:tc>
          <w:tcPr>
            <w:tcW w:w="159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C76A53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highlight w:val="none"/>
                <w:u w:val="none"/>
              </w:rPr>
            </w:pPr>
          </w:p>
        </w:tc>
        <w:tc>
          <w:tcPr>
            <w:tcW w:w="1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BB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21-40人</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86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165</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56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p>
        </w:tc>
      </w:tr>
      <w:tr w14:paraId="6D306FDA">
        <w:tblPrEx>
          <w:tblCellMar>
            <w:top w:w="0" w:type="dxa"/>
            <w:left w:w="0" w:type="dxa"/>
            <w:bottom w:w="0" w:type="dxa"/>
            <w:right w:w="0" w:type="dxa"/>
          </w:tblCellMar>
        </w:tblPrEx>
        <w:trPr>
          <w:trHeight w:val="480" w:hRule="atLeast"/>
          <w:jc w:val="center"/>
        </w:trPr>
        <w:tc>
          <w:tcPr>
            <w:tcW w:w="159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515E4B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highlight w:val="none"/>
                <w:u w:val="none"/>
              </w:rPr>
            </w:pPr>
          </w:p>
        </w:tc>
        <w:tc>
          <w:tcPr>
            <w:tcW w:w="1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FF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41-60人</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D8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41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p>
        </w:tc>
      </w:tr>
      <w:tr w14:paraId="557050F5">
        <w:tblPrEx>
          <w:tblCellMar>
            <w:top w:w="0" w:type="dxa"/>
            <w:left w:w="0" w:type="dxa"/>
            <w:bottom w:w="0" w:type="dxa"/>
            <w:right w:w="0" w:type="dxa"/>
          </w:tblCellMar>
        </w:tblPrEx>
        <w:trPr>
          <w:trHeight w:val="480" w:hRule="atLeast"/>
          <w:jc w:val="center"/>
        </w:trPr>
        <w:tc>
          <w:tcPr>
            <w:tcW w:w="159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7B34DB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highlight w:val="none"/>
                <w:u w:val="none"/>
              </w:rPr>
            </w:pPr>
          </w:p>
        </w:tc>
        <w:tc>
          <w:tcPr>
            <w:tcW w:w="1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72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61-80人</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F0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138</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3E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p>
        </w:tc>
      </w:tr>
      <w:tr w14:paraId="36665C1A">
        <w:tblPrEx>
          <w:tblCellMar>
            <w:top w:w="0" w:type="dxa"/>
            <w:left w:w="0" w:type="dxa"/>
            <w:bottom w:w="0" w:type="dxa"/>
            <w:right w:w="0" w:type="dxa"/>
          </w:tblCellMar>
        </w:tblPrEx>
        <w:trPr>
          <w:trHeight w:val="480" w:hRule="atLeast"/>
          <w:jc w:val="center"/>
        </w:trPr>
        <w:tc>
          <w:tcPr>
            <w:tcW w:w="159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357F92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highlight w:val="none"/>
                <w:u w:val="none"/>
              </w:rPr>
            </w:pPr>
          </w:p>
        </w:tc>
        <w:tc>
          <w:tcPr>
            <w:tcW w:w="1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A4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81人及以上</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79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130</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54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p>
        </w:tc>
      </w:tr>
      <w:tr w14:paraId="4910D7E5">
        <w:tblPrEx>
          <w:tblCellMar>
            <w:top w:w="0" w:type="dxa"/>
            <w:left w:w="0" w:type="dxa"/>
            <w:bottom w:w="0" w:type="dxa"/>
            <w:right w:w="0" w:type="dxa"/>
          </w:tblCellMar>
        </w:tblPrEx>
        <w:trPr>
          <w:trHeight w:val="780" w:hRule="atLeast"/>
          <w:jc w:val="center"/>
        </w:trPr>
        <w:tc>
          <w:tcPr>
            <w:tcW w:w="3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01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往返当天交通费</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（元/人/天）</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CD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00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p>
        </w:tc>
      </w:tr>
      <w:tr w14:paraId="259DD961">
        <w:tblPrEx>
          <w:tblCellMar>
            <w:top w:w="0" w:type="dxa"/>
            <w:left w:w="0" w:type="dxa"/>
            <w:bottom w:w="0" w:type="dxa"/>
            <w:right w:w="0" w:type="dxa"/>
          </w:tblCellMar>
        </w:tblPrEx>
        <w:trPr>
          <w:trHeight w:val="480" w:hRule="atLeast"/>
          <w:jc w:val="center"/>
        </w:trPr>
        <w:tc>
          <w:tcPr>
            <w:tcW w:w="35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4A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早餐费（元/顿）</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BD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0</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71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p>
        </w:tc>
      </w:tr>
      <w:tr w14:paraId="1A2E6964">
        <w:tblPrEx>
          <w:tblCellMar>
            <w:top w:w="0" w:type="dxa"/>
            <w:left w:w="0" w:type="dxa"/>
            <w:bottom w:w="0" w:type="dxa"/>
            <w:right w:w="0" w:type="dxa"/>
          </w:tblCellMar>
        </w:tblPrEx>
        <w:trPr>
          <w:trHeight w:val="480" w:hRule="atLeast"/>
          <w:jc w:val="center"/>
        </w:trPr>
        <w:tc>
          <w:tcPr>
            <w:tcW w:w="35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35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午餐费（元/顿）</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1C3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F6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p>
        </w:tc>
      </w:tr>
      <w:tr w14:paraId="57C03F7F">
        <w:tblPrEx>
          <w:tblCellMar>
            <w:top w:w="0" w:type="dxa"/>
            <w:left w:w="0" w:type="dxa"/>
            <w:bottom w:w="0" w:type="dxa"/>
            <w:right w:w="0" w:type="dxa"/>
          </w:tblCellMar>
        </w:tblPrEx>
        <w:trPr>
          <w:trHeight w:val="480" w:hRule="atLeast"/>
          <w:jc w:val="center"/>
        </w:trPr>
        <w:tc>
          <w:tcPr>
            <w:tcW w:w="35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86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晚餐费（元/顿）</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199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C1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p>
        </w:tc>
      </w:tr>
      <w:tr w14:paraId="19BA919F">
        <w:tblPrEx>
          <w:tblCellMar>
            <w:top w:w="0" w:type="dxa"/>
            <w:left w:w="0" w:type="dxa"/>
            <w:bottom w:w="0" w:type="dxa"/>
            <w:right w:w="0" w:type="dxa"/>
          </w:tblCellMar>
        </w:tblPrEx>
        <w:trPr>
          <w:trHeight w:val="480" w:hRule="atLeast"/>
          <w:jc w:val="center"/>
        </w:trPr>
        <w:tc>
          <w:tcPr>
            <w:tcW w:w="35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78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会场租赁费（元/人/天）</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D1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33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p>
        </w:tc>
      </w:tr>
      <w:tr w14:paraId="11CA5F5D">
        <w:tblPrEx>
          <w:tblCellMar>
            <w:top w:w="0" w:type="dxa"/>
            <w:left w:w="0" w:type="dxa"/>
            <w:bottom w:w="0" w:type="dxa"/>
            <w:right w:w="0" w:type="dxa"/>
          </w:tblCellMar>
        </w:tblPrEx>
        <w:trPr>
          <w:trHeight w:val="480"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4D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住宿费</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（元/人/天）</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FD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2人间</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AA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2D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p>
        </w:tc>
      </w:tr>
      <w:tr w14:paraId="2B2576FA">
        <w:tblPrEx>
          <w:tblCellMar>
            <w:top w:w="0" w:type="dxa"/>
            <w:left w:w="0" w:type="dxa"/>
            <w:bottom w:w="0" w:type="dxa"/>
            <w:right w:w="0" w:type="dxa"/>
          </w:tblCellMar>
        </w:tblPrEx>
        <w:trPr>
          <w:trHeight w:val="480"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B0CB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highlight w:val="none"/>
                <w:u w:val="none"/>
              </w:rPr>
            </w:pPr>
          </w:p>
        </w:tc>
        <w:tc>
          <w:tcPr>
            <w:tcW w:w="1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5D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8-12人间</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31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17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p>
        </w:tc>
      </w:tr>
      <w:tr w14:paraId="10FE1645">
        <w:tblPrEx>
          <w:tblCellMar>
            <w:top w:w="0" w:type="dxa"/>
            <w:left w:w="0" w:type="dxa"/>
            <w:bottom w:w="0" w:type="dxa"/>
            <w:right w:w="0" w:type="dxa"/>
          </w:tblCellMar>
        </w:tblPrEx>
        <w:trPr>
          <w:trHeight w:val="520" w:hRule="atLeast"/>
          <w:jc w:val="center"/>
        </w:trPr>
        <w:tc>
          <w:tcPr>
            <w:tcW w:w="3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6B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500ml瓶装矿泉水费（元/瓶）</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AA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88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p>
        </w:tc>
      </w:tr>
      <w:tr w14:paraId="3212F5C0">
        <w:tblPrEx>
          <w:tblCellMar>
            <w:top w:w="0" w:type="dxa"/>
            <w:left w:w="0" w:type="dxa"/>
            <w:bottom w:w="0" w:type="dxa"/>
            <w:right w:w="0" w:type="dxa"/>
          </w:tblCellMar>
        </w:tblPrEx>
        <w:trPr>
          <w:trHeight w:val="480" w:hRule="atLeast"/>
          <w:jc w:val="center"/>
        </w:trPr>
        <w:tc>
          <w:tcPr>
            <w:tcW w:w="35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38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人身保险费（元/人/天）</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67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E8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p>
        </w:tc>
      </w:tr>
      <w:tr w14:paraId="2D7CE0D6">
        <w:tblPrEx>
          <w:tblCellMar>
            <w:top w:w="0" w:type="dxa"/>
            <w:left w:w="0" w:type="dxa"/>
            <w:bottom w:w="0" w:type="dxa"/>
            <w:right w:w="0" w:type="dxa"/>
          </w:tblCellMar>
        </w:tblPrEx>
        <w:trPr>
          <w:trHeight w:val="480" w:hRule="atLeast"/>
          <w:jc w:val="center"/>
        </w:trPr>
        <w:tc>
          <w:tcPr>
            <w:tcW w:w="35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89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门票费（元/人）</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D5C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1"/>
                <w:szCs w:val="21"/>
                <w:highlight w:val="none"/>
                <w:u w:val="none"/>
                <w:lang w:val="en-US" w:eastAsia="zh-CN" w:bidi="ar"/>
              </w:rPr>
              <w:t>0</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1D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lang w:val="en-US" w:eastAsia="zh-CN"/>
              </w:rPr>
            </w:pPr>
          </w:p>
        </w:tc>
      </w:tr>
      <w:tr w14:paraId="29E46593">
        <w:tblPrEx>
          <w:tblCellMar>
            <w:top w:w="0" w:type="dxa"/>
            <w:left w:w="0" w:type="dxa"/>
            <w:bottom w:w="0" w:type="dxa"/>
            <w:right w:w="0" w:type="dxa"/>
          </w:tblCellMar>
        </w:tblPrEx>
        <w:trPr>
          <w:trHeight w:val="480" w:hRule="atLeast"/>
          <w:jc w:val="center"/>
        </w:trPr>
        <w:tc>
          <w:tcPr>
            <w:tcW w:w="35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19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照片费（元/人）</w:t>
            </w:r>
          </w:p>
        </w:tc>
        <w:tc>
          <w:tcPr>
            <w:tcW w:w="1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B5F83">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sz w:val="22"/>
                <w:szCs w:val="22"/>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10</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FA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highlight w:val="none"/>
                <w:u w:val="none"/>
                <w:lang w:val="en-US" w:eastAsia="zh-CN"/>
              </w:rPr>
            </w:pPr>
          </w:p>
        </w:tc>
      </w:tr>
      <w:tr w14:paraId="16DA50D0">
        <w:tblPrEx>
          <w:tblCellMar>
            <w:top w:w="0" w:type="dxa"/>
            <w:left w:w="0" w:type="dxa"/>
            <w:bottom w:w="0" w:type="dxa"/>
            <w:right w:w="0" w:type="dxa"/>
          </w:tblCellMar>
        </w:tblPrEx>
        <w:trPr>
          <w:trHeight w:val="480" w:hRule="atLeast"/>
          <w:jc w:val="center"/>
        </w:trPr>
        <w:tc>
          <w:tcPr>
            <w:tcW w:w="532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31A0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合计</w:t>
            </w:r>
            <w:r>
              <w:rPr>
                <w:rFonts w:hint="eastAsia" w:ascii="宋体" w:hAnsi="宋体" w:cs="宋体"/>
                <w:b/>
                <w:i w:val="0"/>
                <w:color w:val="000000"/>
                <w:kern w:val="0"/>
                <w:sz w:val="22"/>
                <w:szCs w:val="22"/>
                <w:highlight w:val="none"/>
                <w:u w:val="none"/>
                <w:lang w:val="en-US" w:eastAsia="zh-CN" w:bidi="ar"/>
              </w:rPr>
              <w:t>（评标报价）</w:t>
            </w:r>
          </w:p>
        </w:tc>
        <w:tc>
          <w:tcPr>
            <w:tcW w:w="2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4A3C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highlight w:val="none"/>
                <w:u w:val="none"/>
              </w:rPr>
            </w:pPr>
          </w:p>
        </w:tc>
      </w:tr>
      <w:tr w14:paraId="3BF01FB7">
        <w:tblPrEx>
          <w:tblCellMar>
            <w:top w:w="0" w:type="dxa"/>
            <w:left w:w="0" w:type="dxa"/>
            <w:bottom w:w="0" w:type="dxa"/>
            <w:right w:w="0" w:type="dxa"/>
          </w:tblCellMar>
        </w:tblPrEx>
        <w:trPr>
          <w:trHeight w:val="1140" w:hRule="atLeast"/>
          <w:jc w:val="center"/>
        </w:trPr>
        <w:tc>
          <w:tcPr>
            <w:tcW w:w="736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FA17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备注</w:t>
            </w:r>
            <w:r>
              <w:rPr>
                <w:rFonts w:hint="eastAsia" w:ascii="宋体" w:hAnsi="宋体" w:cs="宋体"/>
                <w:i w:val="0"/>
                <w:color w:val="000000"/>
                <w:kern w:val="0"/>
                <w:sz w:val="22"/>
                <w:szCs w:val="22"/>
                <w:highlight w:val="none"/>
                <w:u w:val="none"/>
                <w:lang w:val="en-US" w:eastAsia="zh-CN" w:bidi="ar"/>
              </w:rPr>
              <w:t>：</w:t>
            </w:r>
          </w:p>
          <w:p w14:paraId="48DF4ACE">
            <w:pPr>
              <w:keepNext w:val="0"/>
              <w:keepLines w:val="0"/>
              <w:widowControl/>
              <w:suppressLineNumbers w:val="0"/>
              <w:spacing w:before="0" w:beforeAutospacing="0" w:after="0" w:afterAutospacing="0"/>
              <w:ind w:left="0" w:right="0" w:firstLine="440" w:firstLineChars="200"/>
              <w:jc w:val="both"/>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1、以上报价均为含税报价。</w:t>
            </w:r>
          </w:p>
          <w:p w14:paraId="06759E4D">
            <w:pPr>
              <w:keepNext w:val="0"/>
              <w:keepLines w:val="0"/>
              <w:widowControl/>
              <w:suppressLineNumbers w:val="0"/>
              <w:spacing w:before="0" w:beforeAutospacing="0" w:after="0" w:afterAutospacing="0"/>
              <w:ind w:left="0" w:right="0" w:firstLine="440" w:firstLineChars="200"/>
              <w:jc w:val="both"/>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2、以实际参与人数、参与天数按实结算。</w:t>
            </w:r>
          </w:p>
          <w:p w14:paraId="56B99D0F">
            <w:pPr>
              <w:keepNext w:val="0"/>
              <w:keepLines w:val="0"/>
              <w:widowControl/>
              <w:suppressLineNumbers w:val="0"/>
              <w:spacing w:before="0" w:beforeAutospacing="0" w:after="0" w:afterAutospacing="0"/>
              <w:ind w:left="0" w:right="0" w:firstLine="440" w:firstLineChars="200"/>
              <w:jc w:val="both"/>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3、</w:t>
            </w:r>
            <w:r>
              <w:rPr>
                <w:rFonts w:hint="eastAsia" w:ascii="宋体" w:hAnsi="宋体" w:eastAsia="宋体" w:cs="宋体"/>
                <w:i w:val="0"/>
                <w:color w:val="000000"/>
                <w:kern w:val="0"/>
                <w:sz w:val="22"/>
                <w:szCs w:val="22"/>
                <w:highlight w:val="none"/>
                <w:u w:val="none"/>
                <w:lang w:val="en-US" w:eastAsia="zh-CN" w:bidi="ar"/>
              </w:rPr>
              <w:t>除上述项目外，我院不再另行支付培训产生的其他费用。</w:t>
            </w:r>
          </w:p>
        </w:tc>
      </w:tr>
    </w:tbl>
    <w:p w14:paraId="7F3E1EE9">
      <w:pPr>
        <w:tabs>
          <w:tab w:val="left" w:pos="6300"/>
        </w:tabs>
        <w:snapToGrid w:val="0"/>
        <w:spacing w:line="360" w:lineRule="auto"/>
        <w:outlineLvl w:val="0"/>
        <w:rPr>
          <w:rFonts w:ascii="宋体" w:hAnsi="宋体"/>
          <w:b/>
          <w:sz w:val="28"/>
          <w:szCs w:val="28"/>
          <w:highlight w:val="none"/>
        </w:rPr>
      </w:pPr>
    </w:p>
    <w:p w14:paraId="5D0B2F04">
      <w:pPr>
        <w:tabs>
          <w:tab w:val="left" w:pos="6300"/>
        </w:tabs>
        <w:snapToGrid w:val="0"/>
        <w:spacing w:line="360" w:lineRule="auto"/>
        <w:jc w:val="center"/>
        <w:outlineLvl w:val="0"/>
        <w:rPr>
          <w:rFonts w:ascii="宋体" w:hAnsi="宋体"/>
          <w:b/>
          <w:sz w:val="28"/>
          <w:szCs w:val="28"/>
          <w:highlight w:val="none"/>
        </w:rPr>
      </w:pPr>
    </w:p>
    <w:p w14:paraId="301D6F66">
      <w:pPr>
        <w:tabs>
          <w:tab w:val="left" w:pos="6300"/>
        </w:tabs>
        <w:snapToGrid w:val="0"/>
        <w:spacing w:line="360" w:lineRule="auto"/>
        <w:jc w:val="both"/>
        <w:outlineLvl w:val="0"/>
        <w:rPr>
          <w:rFonts w:hint="eastAsia" w:ascii="宋体" w:hAnsi="宋体"/>
          <w:b/>
          <w:sz w:val="28"/>
          <w:szCs w:val="28"/>
          <w:highlight w:val="none"/>
        </w:rPr>
      </w:pPr>
    </w:p>
    <w:p w14:paraId="7910F093">
      <w:pPr>
        <w:tabs>
          <w:tab w:val="left" w:pos="6300"/>
        </w:tabs>
        <w:snapToGrid w:val="0"/>
        <w:spacing w:line="360" w:lineRule="auto"/>
        <w:jc w:val="both"/>
        <w:outlineLvl w:val="0"/>
        <w:rPr>
          <w:rFonts w:hint="eastAsia" w:ascii="宋体" w:hAnsi="宋体"/>
          <w:b/>
          <w:sz w:val="28"/>
          <w:szCs w:val="28"/>
        </w:rPr>
      </w:pPr>
    </w:p>
    <w:p w14:paraId="5F8B4DC7">
      <w:pPr>
        <w:tabs>
          <w:tab w:val="left" w:pos="6300"/>
        </w:tabs>
        <w:snapToGrid w:val="0"/>
        <w:spacing w:line="360" w:lineRule="auto"/>
        <w:jc w:val="both"/>
        <w:outlineLvl w:val="0"/>
        <w:rPr>
          <w:rFonts w:hint="eastAsia" w:ascii="宋体" w:hAnsi="宋体"/>
          <w:b/>
          <w:sz w:val="28"/>
          <w:szCs w:val="28"/>
        </w:rPr>
      </w:pPr>
    </w:p>
    <w:p w14:paraId="5FFD9D53">
      <w:p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法定代表人身份证明书（格式）</w:t>
      </w:r>
    </w:p>
    <w:p w14:paraId="4D79B953">
      <w:pPr>
        <w:tabs>
          <w:tab w:val="left" w:pos="6300"/>
        </w:tabs>
        <w:snapToGrid w:val="0"/>
        <w:spacing w:line="360" w:lineRule="auto"/>
        <w:rPr>
          <w:rFonts w:ascii="宋体" w:hAnsi="宋体"/>
          <w:sz w:val="24"/>
        </w:rPr>
      </w:pPr>
    </w:p>
    <w:p w14:paraId="2EE9CD54">
      <w:pPr>
        <w:tabs>
          <w:tab w:val="left" w:pos="6300"/>
        </w:tabs>
        <w:snapToGrid w:val="0"/>
        <w:spacing w:line="360" w:lineRule="auto"/>
        <w:ind w:firstLine="640" w:firstLineChars="267"/>
        <w:rPr>
          <w:rFonts w:ascii="宋体" w:hAnsi="宋体"/>
          <w:sz w:val="24"/>
        </w:rPr>
      </w:pPr>
      <w:r>
        <w:rPr>
          <w:rFonts w:hint="eastAsia" w:ascii="宋体" w:hAnsi="宋体"/>
          <w:sz w:val="24"/>
          <w:lang w:val="en-US" w:eastAsia="zh-CN"/>
        </w:rPr>
        <w:t>__________</w:t>
      </w:r>
      <w:r>
        <w:rPr>
          <w:rFonts w:hint="eastAsia" w:ascii="宋体" w:hAnsi="宋体"/>
          <w:sz w:val="24"/>
        </w:rPr>
        <w:t>（法定代表人姓名）在</w:t>
      </w:r>
      <w:r>
        <w:rPr>
          <w:rFonts w:hint="eastAsia" w:ascii="宋体" w:hAnsi="宋体"/>
          <w:sz w:val="24"/>
          <w:lang w:val="en-US" w:eastAsia="zh-CN"/>
        </w:rPr>
        <w:t>__________________</w:t>
      </w:r>
      <w:r>
        <w:rPr>
          <w:rFonts w:hint="eastAsia" w:ascii="宋体" w:hAnsi="宋体"/>
          <w:sz w:val="24"/>
        </w:rPr>
        <w:t>（供应商名称）任</w:t>
      </w:r>
      <w:r>
        <w:rPr>
          <w:rFonts w:hint="eastAsia" w:ascii="宋体" w:hAnsi="宋体"/>
          <w:sz w:val="24"/>
          <w:lang w:val="en-US" w:eastAsia="zh-CN"/>
        </w:rPr>
        <w:t>_____________</w:t>
      </w:r>
      <w:r>
        <w:rPr>
          <w:rFonts w:hint="eastAsia" w:ascii="宋体" w:hAnsi="宋体"/>
          <w:sz w:val="24"/>
        </w:rPr>
        <w:t>（职务名称）职务，是</w:t>
      </w:r>
      <w:r>
        <w:rPr>
          <w:rFonts w:hint="eastAsia" w:ascii="宋体" w:hAnsi="宋体"/>
          <w:sz w:val="24"/>
          <w:lang w:val="en-US" w:eastAsia="zh-CN"/>
        </w:rPr>
        <w:t>____________________</w:t>
      </w:r>
      <w:r>
        <w:rPr>
          <w:rFonts w:hint="eastAsia" w:ascii="宋体" w:hAnsi="宋体"/>
          <w:sz w:val="24"/>
        </w:rPr>
        <w:t>（供应商名称）的法定代表人。</w:t>
      </w:r>
    </w:p>
    <w:p w14:paraId="5395325C">
      <w:pPr>
        <w:tabs>
          <w:tab w:val="left" w:pos="6300"/>
        </w:tabs>
        <w:snapToGrid w:val="0"/>
        <w:spacing w:line="360" w:lineRule="auto"/>
        <w:ind w:firstLine="573"/>
        <w:rPr>
          <w:rFonts w:ascii="宋体" w:hAnsi="宋体"/>
          <w:sz w:val="24"/>
        </w:rPr>
      </w:pPr>
    </w:p>
    <w:p w14:paraId="6B507131">
      <w:pPr>
        <w:tabs>
          <w:tab w:val="left" w:pos="6300"/>
        </w:tabs>
        <w:snapToGrid w:val="0"/>
        <w:spacing w:line="360" w:lineRule="auto"/>
        <w:ind w:firstLine="573"/>
        <w:outlineLvl w:val="0"/>
        <w:rPr>
          <w:rFonts w:ascii="宋体" w:hAnsi="宋体"/>
          <w:sz w:val="24"/>
        </w:rPr>
      </w:pPr>
      <w:r>
        <w:rPr>
          <w:rFonts w:hint="eastAsia" w:ascii="宋体" w:hAnsi="宋体"/>
          <w:sz w:val="24"/>
        </w:rPr>
        <w:t>特此证明。</w:t>
      </w:r>
    </w:p>
    <w:p w14:paraId="3F0A6BE1">
      <w:pPr>
        <w:tabs>
          <w:tab w:val="left" w:pos="6300"/>
        </w:tabs>
        <w:snapToGrid w:val="0"/>
        <w:spacing w:line="360" w:lineRule="auto"/>
        <w:rPr>
          <w:rFonts w:ascii="宋体" w:hAnsi="宋体"/>
          <w:sz w:val="24"/>
        </w:rPr>
      </w:pPr>
    </w:p>
    <w:p w14:paraId="2B9C109D">
      <w:pPr>
        <w:tabs>
          <w:tab w:val="left" w:pos="6300"/>
        </w:tabs>
        <w:snapToGrid w:val="0"/>
        <w:spacing w:line="360" w:lineRule="auto"/>
        <w:rPr>
          <w:rFonts w:ascii="宋体" w:hAnsi="宋体"/>
          <w:sz w:val="24"/>
        </w:rPr>
      </w:pPr>
    </w:p>
    <w:p w14:paraId="6063BDD5">
      <w:pPr>
        <w:tabs>
          <w:tab w:val="left" w:pos="6300"/>
        </w:tabs>
        <w:snapToGrid w:val="0"/>
        <w:spacing w:line="360" w:lineRule="auto"/>
        <w:rPr>
          <w:rFonts w:ascii="宋体" w:hAnsi="宋体"/>
          <w:sz w:val="24"/>
        </w:rPr>
      </w:pPr>
    </w:p>
    <w:p w14:paraId="57D086E8">
      <w:pPr>
        <w:tabs>
          <w:tab w:val="left" w:pos="6300"/>
        </w:tabs>
        <w:snapToGrid w:val="0"/>
        <w:spacing w:line="360" w:lineRule="auto"/>
        <w:rPr>
          <w:rFonts w:ascii="宋体" w:hAnsi="宋体"/>
          <w:sz w:val="24"/>
        </w:rPr>
      </w:pPr>
    </w:p>
    <w:p w14:paraId="0DCC0B7B">
      <w:pPr>
        <w:tabs>
          <w:tab w:val="left" w:pos="6300"/>
        </w:tabs>
        <w:snapToGrid w:val="0"/>
        <w:spacing w:line="360" w:lineRule="auto"/>
        <w:rPr>
          <w:rFonts w:ascii="宋体" w:hAnsi="宋体"/>
          <w:sz w:val="24"/>
        </w:rPr>
      </w:pPr>
    </w:p>
    <w:p w14:paraId="1C853089">
      <w:pPr>
        <w:tabs>
          <w:tab w:val="left" w:pos="6300"/>
        </w:tabs>
        <w:snapToGrid w:val="0"/>
        <w:spacing w:line="360" w:lineRule="auto"/>
        <w:outlineLvl w:val="0"/>
        <w:rPr>
          <w:rFonts w:ascii="宋体" w:hAnsi="宋体"/>
          <w:sz w:val="24"/>
        </w:rPr>
      </w:pPr>
      <w:r>
        <w:rPr>
          <w:rFonts w:hint="eastAsia" w:ascii="宋体" w:hAnsi="宋体"/>
          <w:sz w:val="24"/>
        </w:rPr>
        <w:t xml:space="preserve">                                            （供应商全称）</w:t>
      </w:r>
    </w:p>
    <w:p w14:paraId="3DA9AA6B">
      <w:pPr>
        <w:tabs>
          <w:tab w:val="left" w:pos="6300"/>
        </w:tabs>
        <w:snapToGrid w:val="0"/>
        <w:spacing w:line="360" w:lineRule="auto"/>
        <w:rPr>
          <w:rFonts w:ascii="宋体" w:hAnsi="宋体"/>
          <w:sz w:val="24"/>
        </w:rPr>
      </w:pPr>
      <w:r>
        <w:rPr>
          <w:rFonts w:hint="eastAsia" w:ascii="宋体" w:hAnsi="宋体"/>
          <w:sz w:val="24"/>
        </w:rPr>
        <w:t xml:space="preserve">                                             年   月   日</w:t>
      </w:r>
    </w:p>
    <w:p w14:paraId="4037E9F7">
      <w:pPr>
        <w:tabs>
          <w:tab w:val="left" w:pos="6300"/>
        </w:tabs>
        <w:snapToGrid w:val="0"/>
        <w:spacing w:line="360" w:lineRule="auto"/>
        <w:rPr>
          <w:rFonts w:ascii="宋体" w:hAnsi="宋体"/>
          <w:sz w:val="24"/>
        </w:rPr>
      </w:pPr>
      <w:r>
        <w:rPr>
          <w:rFonts w:hint="eastAsia" w:ascii="宋体" w:hAnsi="宋体"/>
          <w:sz w:val="24"/>
        </w:rPr>
        <w:t xml:space="preserve">                                                （公章）</w:t>
      </w:r>
    </w:p>
    <w:p w14:paraId="42A68E2F">
      <w:pPr>
        <w:tabs>
          <w:tab w:val="left" w:pos="6300"/>
        </w:tabs>
        <w:snapToGrid w:val="0"/>
        <w:spacing w:line="360" w:lineRule="auto"/>
        <w:rPr>
          <w:rFonts w:ascii="宋体" w:hAnsi="宋体"/>
          <w:sz w:val="24"/>
        </w:rPr>
      </w:pPr>
    </w:p>
    <w:p w14:paraId="7D321881">
      <w:pPr>
        <w:tabs>
          <w:tab w:val="left" w:pos="6300"/>
        </w:tabs>
        <w:snapToGrid w:val="0"/>
        <w:spacing w:line="360" w:lineRule="auto"/>
        <w:rPr>
          <w:rFonts w:ascii="宋体" w:hAnsi="宋体"/>
          <w:sz w:val="24"/>
        </w:rPr>
      </w:pPr>
      <w:r>
        <w:rPr>
          <w:rFonts w:hint="eastAsia" w:ascii="宋体" w:hAnsi="宋体"/>
          <w:sz w:val="24"/>
        </w:rPr>
        <w:t>附：上述法定代表人住址：</w:t>
      </w:r>
    </w:p>
    <w:p w14:paraId="56605ABC">
      <w:pPr>
        <w:tabs>
          <w:tab w:val="left" w:pos="6300"/>
        </w:tabs>
        <w:snapToGrid w:val="0"/>
        <w:spacing w:line="360" w:lineRule="auto"/>
        <w:rPr>
          <w:rFonts w:ascii="宋体" w:hAnsi="宋体"/>
          <w:sz w:val="24"/>
        </w:rPr>
      </w:pPr>
      <w:r>
        <w:rPr>
          <w:rFonts w:hint="eastAsia" w:ascii="宋体" w:hAnsi="宋体"/>
          <w:sz w:val="24"/>
        </w:rPr>
        <w:t xml:space="preserve">            身份证号码：</w:t>
      </w:r>
    </w:p>
    <w:p w14:paraId="7E884839">
      <w:pPr>
        <w:tabs>
          <w:tab w:val="left" w:pos="6300"/>
        </w:tabs>
        <w:snapToGrid w:val="0"/>
        <w:spacing w:line="360" w:lineRule="auto"/>
        <w:rPr>
          <w:rFonts w:ascii="宋体" w:hAnsi="宋体"/>
          <w:sz w:val="24"/>
        </w:rPr>
      </w:pPr>
      <w:r>
        <w:rPr>
          <w:rFonts w:hint="eastAsia" w:ascii="宋体" w:hAnsi="宋体"/>
          <w:sz w:val="24"/>
        </w:rPr>
        <w:t xml:space="preserve">              电    传：</w:t>
      </w:r>
    </w:p>
    <w:p w14:paraId="1E78B325">
      <w:pPr>
        <w:tabs>
          <w:tab w:val="left" w:pos="6300"/>
        </w:tabs>
        <w:snapToGrid w:val="0"/>
        <w:spacing w:line="360" w:lineRule="auto"/>
        <w:rPr>
          <w:rFonts w:ascii="宋体" w:hAnsi="宋体"/>
          <w:sz w:val="24"/>
        </w:rPr>
      </w:pPr>
      <w:r>
        <w:rPr>
          <w:rFonts w:hint="eastAsia" w:ascii="宋体" w:hAnsi="宋体"/>
          <w:sz w:val="24"/>
        </w:rPr>
        <w:t xml:space="preserve">              网    址：</w:t>
      </w:r>
    </w:p>
    <w:p w14:paraId="0ADCBCB0">
      <w:pPr>
        <w:tabs>
          <w:tab w:val="left" w:pos="6300"/>
        </w:tabs>
        <w:snapToGrid w:val="0"/>
        <w:spacing w:line="360" w:lineRule="auto"/>
        <w:rPr>
          <w:rFonts w:ascii="宋体" w:hAnsi="宋体"/>
          <w:sz w:val="24"/>
        </w:rPr>
      </w:pPr>
      <w:r>
        <w:rPr>
          <w:rFonts w:hint="eastAsia" w:ascii="宋体" w:hAnsi="宋体"/>
          <w:sz w:val="24"/>
        </w:rPr>
        <w:t xml:space="preserve">              邮政编码：</w:t>
      </w:r>
    </w:p>
    <w:p w14:paraId="252B2817">
      <w:pPr>
        <w:tabs>
          <w:tab w:val="left" w:pos="900"/>
        </w:tabs>
        <w:spacing w:line="360" w:lineRule="auto"/>
        <w:rPr>
          <w:rFonts w:ascii="宋体" w:hAnsi="宋体"/>
        </w:rPr>
      </w:pPr>
    </w:p>
    <w:p w14:paraId="7A447EFD">
      <w:pPr>
        <w:tabs>
          <w:tab w:val="left" w:pos="900"/>
        </w:tabs>
        <w:spacing w:line="360" w:lineRule="auto"/>
        <w:rPr>
          <w:rFonts w:ascii="宋体" w:hAnsi="宋体"/>
        </w:rPr>
      </w:pPr>
    </w:p>
    <w:p w14:paraId="6233A293">
      <w:pPr>
        <w:tabs>
          <w:tab w:val="left" w:pos="900"/>
        </w:tabs>
        <w:spacing w:line="360" w:lineRule="auto"/>
        <w:rPr>
          <w:rFonts w:ascii="宋体" w:hAnsi="宋体"/>
        </w:rPr>
      </w:pPr>
    </w:p>
    <w:p w14:paraId="5E530E48">
      <w:pPr>
        <w:tabs>
          <w:tab w:val="left" w:pos="900"/>
        </w:tabs>
        <w:spacing w:line="360" w:lineRule="auto"/>
        <w:rPr>
          <w:rFonts w:ascii="宋体" w:hAnsi="宋体"/>
        </w:rPr>
      </w:pPr>
    </w:p>
    <w:p w14:paraId="1C891FD2">
      <w:pPr>
        <w:tabs>
          <w:tab w:val="left" w:pos="900"/>
        </w:tabs>
        <w:spacing w:line="360" w:lineRule="auto"/>
        <w:rPr>
          <w:rFonts w:ascii="宋体" w:hAnsi="宋体"/>
        </w:rPr>
      </w:pPr>
    </w:p>
    <w:p w14:paraId="781C9FA8">
      <w:pPr>
        <w:tabs>
          <w:tab w:val="left" w:pos="900"/>
        </w:tabs>
        <w:spacing w:line="360" w:lineRule="auto"/>
        <w:rPr>
          <w:rFonts w:ascii="宋体" w:hAnsi="宋体"/>
        </w:rPr>
      </w:pPr>
    </w:p>
    <w:p w14:paraId="5C65ADE5">
      <w:pPr>
        <w:tabs>
          <w:tab w:val="left" w:pos="900"/>
        </w:tabs>
        <w:spacing w:line="360" w:lineRule="auto"/>
        <w:rPr>
          <w:rFonts w:ascii="宋体" w:hAnsi="宋体"/>
        </w:rPr>
      </w:pPr>
    </w:p>
    <w:p w14:paraId="56DAC4F4">
      <w:pPr>
        <w:tabs>
          <w:tab w:val="left" w:pos="6300"/>
        </w:tabs>
        <w:snapToGrid w:val="0"/>
        <w:spacing w:line="360" w:lineRule="auto"/>
        <w:jc w:val="center"/>
        <w:outlineLvl w:val="0"/>
        <w:rPr>
          <w:rFonts w:ascii="宋体" w:hAnsi="宋体"/>
          <w:b/>
          <w:sz w:val="28"/>
          <w:szCs w:val="28"/>
        </w:rPr>
      </w:pPr>
    </w:p>
    <w:p w14:paraId="657FE095">
      <w:p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法定代表人授权委托书（格式）</w:t>
      </w:r>
    </w:p>
    <w:p w14:paraId="35394B3C">
      <w:pPr>
        <w:tabs>
          <w:tab w:val="left" w:pos="6300"/>
        </w:tabs>
        <w:snapToGrid w:val="0"/>
        <w:spacing w:line="360" w:lineRule="auto"/>
        <w:rPr>
          <w:rFonts w:ascii="宋体" w:hAnsi="宋体"/>
          <w:sz w:val="24"/>
        </w:rPr>
      </w:pPr>
    </w:p>
    <w:p w14:paraId="7AE491D0">
      <w:pPr>
        <w:tabs>
          <w:tab w:val="left" w:pos="6300"/>
        </w:tabs>
        <w:snapToGrid w:val="0"/>
        <w:spacing w:line="360" w:lineRule="auto"/>
        <w:rPr>
          <w:rFonts w:ascii="宋体" w:hAnsi="宋体"/>
          <w:sz w:val="24"/>
        </w:rPr>
      </w:pPr>
      <w:r>
        <w:rPr>
          <w:rFonts w:hint="eastAsia" w:ascii="宋体" w:hAnsi="宋体"/>
          <w:sz w:val="24"/>
        </w:rPr>
        <w:t>项目名称：_______________</w:t>
      </w:r>
    </w:p>
    <w:p w14:paraId="4B785ADC">
      <w:pPr>
        <w:tabs>
          <w:tab w:val="left" w:pos="6300"/>
        </w:tabs>
        <w:snapToGrid w:val="0"/>
        <w:spacing w:line="360" w:lineRule="auto"/>
        <w:rPr>
          <w:rFonts w:ascii="宋体" w:hAnsi="宋体"/>
          <w:sz w:val="24"/>
        </w:rPr>
      </w:pPr>
      <w:r>
        <w:rPr>
          <w:rFonts w:hint="eastAsia" w:ascii="宋体" w:hAnsi="宋体"/>
          <w:sz w:val="24"/>
        </w:rPr>
        <w:t>日    期：_______________</w:t>
      </w:r>
    </w:p>
    <w:p w14:paraId="58B091F3">
      <w:pPr>
        <w:tabs>
          <w:tab w:val="left" w:pos="6300"/>
        </w:tabs>
        <w:snapToGrid w:val="0"/>
        <w:spacing w:line="360" w:lineRule="auto"/>
        <w:rPr>
          <w:rFonts w:ascii="宋体" w:hAnsi="宋体"/>
          <w:sz w:val="24"/>
          <w:u w:val="single"/>
        </w:rPr>
      </w:pPr>
      <w:r>
        <w:rPr>
          <w:rFonts w:hint="eastAsia" w:ascii="宋体" w:hAnsi="宋体"/>
          <w:sz w:val="24"/>
        </w:rPr>
        <w:t>致：</w:t>
      </w:r>
      <w:r>
        <w:rPr>
          <w:rFonts w:hint="eastAsia" w:ascii="宋体" w:hAnsi="宋体"/>
          <w:sz w:val="24"/>
          <w:u w:val="single"/>
        </w:rPr>
        <w:t>福建中医药大学附属人民医院</w:t>
      </w:r>
    </w:p>
    <w:p w14:paraId="6CF858A5">
      <w:pPr>
        <w:tabs>
          <w:tab w:val="left" w:pos="6300"/>
        </w:tabs>
        <w:snapToGrid w:val="0"/>
        <w:spacing w:line="360" w:lineRule="auto"/>
        <w:ind w:firstLine="555"/>
        <w:rPr>
          <w:rFonts w:ascii="宋体" w:hAnsi="宋体"/>
          <w:sz w:val="24"/>
        </w:rPr>
      </w:pPr>
      <w:r>
        <w:rPr>
          <w:rFonts w:hint="eastAsia" w:ascii="宋体" w:hAnsi="宋体"/>
          <w:sz w:val="24"/>
        </w:rPr>
        <w:t>_____________________（供应商名称）是中华人民共和国合法企业，法定地址______________________________。</w:t>
      </w:r>
    </w:p>
    <w:p w14:paraId="74AC8406">
      <w:pPr>
        <w:tabs>
          <w:tab w:val="left" w:pos="6300"/>
        </w:tabs>
        <w:snapToGrid w:val="0"/>
        <w:spacing w:line="360" w:lineRule="auto"/>
        <w:ind w:firstLine="555"/>
        <w:jc w:val="left"/>
        <w:rPr>
          <w:rFonts w:ascii="宋体" w:hAnsi="宋体"/>
          <w:sz w:val="24"/>
        </w:rPr>
      </w:pPr>
      <w:r>
        <w:rPr>
          <w:rFonts w:hint="eastAsia" w:ascii="宋体" w:hAnsi="宋体"/>
          <w:sz w:val="24"/>
        </w:rPr>
        <w:t xml:space="preserve"> _______（供应商法定代表人姓名）特授权（被授权人姓名及身份证代码）代表我单位全权办理对上述项目的投标、签约等具体工作，并签署全部有关的文件、协议及合同。</w:t>
      </w:r>
    </w:p>
    <w:p w14:paraId="3F40783E">
      <w:pPr>
        <w:tabs>
          <w:tab w:val="left" w:pos="6300"/>
        </w:tabs>
        <w:snapToGrid w:val="0"/>
        <w:spacing w:line="360" w:lineRule="auto"/>
        <w:ind w:firstLine="555"/>
        <w:rPr>
          <w:rFonts w:ascii="宋体" w:hAnsi="宋体"/>
          <w:sz w:val="24"/>
        </w:rPr>
      </w:pPr>
      <w:r>
        <w:rPr>
          <w:rFonts w:hint="eastAsia" w:ascii="宋体" w:hAnsi="宋体"/>
          <w:sz w:val="24"/>
        </w:rPr>
        <w:t>我单位对被授权人的签名负全部责任。</w:t>
      </w:r>
    </w:p>
    <w:p w14:paraId="56DCDA46">
      <w:pPr>
        <w:tabs>
          <w:tab w:val="left" w:pos="6300"/>
        </w:tabs>
        <w:snapToGrid w:val="0"/>
        <w:spacing w:line="360" w:lineRule="auto"/>
        <w:ind w:firstLine="555"/>
        <w:rPr>
          <w:rFonts w:ascii="宋体" w:hAnsi="宋体"/>
          <w:sz w:val="24"/>
        </w:rPr>
      </w:pPr>
      <w:r>
        <w:rPr>
          <w:rFonts w:hint="eastAsia" w:ascii="宋体" w:hAnsi="宋体"/>
          <w:sz w:val="24"/>
        </w:rPr>
        <w:t>在撤消授权的书面通知以前，本授权书一直有效。被授权人签署的所有文件（在授权书有效期内签署的）不因授权的撤消而失效。</w:t>
      </w:r>
    </w:p>
    <w:p w14:paraId="43C98AD4">
      <w:pPr>
        <w:tabs>
          <w:tab w:val="left" w:pos="6300"/>
        </w:tabs>
        <w:snapToGrid w:val="0"/>
        <w:spacing w:line="360" w:lineRule="auto"/>
        <w:rPr>
          <w:rFonts w:ascii="宋体" w:hAnsi="宋体"/>
          <w:sz w:val="24"/>
        </w:rPr>
      </w:pPr>
    </w:p>
    <w:p w14:paraId="7F73F763">
      <w:pPr>
        <w:tabs>
          <w:tab w:val="left" w:pos="6300"/>
        </w:tabs>
        <w:snapToGrid w:val="0"/>
        <w:spacing w:line="360" w:lineRule="auto"/>
        <w:rPr>
          <w:rFonts w:ascii="宋体" w:hAnsi="宋体"/>
          <w:sz w:val="24"/>
        </w:rPr>
      </w:pPr>
    </w:p>
    <w:p w14:paraId="09C0E336">
      <w:pPr>
        <w:tabs>
          <w:tab w:val="left" w:pos="6300"/>
        </w:tabs>
        <w:snapToGrid w:val="0"/>
        <w:spacing w:line="360" w:lineRule="auto"/>
        <w:rPr>
          <w:rFonts w:ascii="宋体" w:hAnsi="宋体"/>
          <w:sz w:val="24"/>
        </w:rPr>
      </w:pPr>
      <w:r>
        <w:rPr>
          <w:rFonts w:hint="eastAsia" w:ascii="宋体" w:hAnsi="宋体"/>
          <w:sz w:val="24"/>
        </w:rPr>
        <w:t>被授权人签名：                    法定代表人签名：</w:t>
      </w:r>
    </w:p>
    <w:p w14:paraId="49FA1605">
      <w:pPr>
        <w:tabs>
          <w:tab w:val="left" w:pos="6300"/>
        </w:tabs>
        <w:snapToGrid w:val="0"/>
        <w:spacing w:line="360" w:lineRule="auto"/>
        <w:rPr>
          <w:rFonts w:ascii="宋体" w:hAnsi="宋体"/>
          <w:sz w:val="24"/>
        </w:rPr>
      </w:pPr>
      <w:r>
        <w:rPr>
          <w:rFonts w:hint="eastAsia" w:ascii="宋体" w:hAnsi="宋体"/>
          <w:sz w:val="24"/>
        </w:rPr>
        <w:t xml:space="preserve">      职  务：                            职  务：</w:t>
      </w:r>
    </w:p>
    <w:p w14:paraId="6C50C9F6">
      <w:pPr>
        <w:tabs>
          <w:tab w:val="left" w:pos="6300"/>
        </w:tabs>
        <w:snapToGrid w:val="0"/>
        <w:spacing w:line="360" w:lineRule="auto"/>
        <w:rPr>
          <w:rFonts w:ascii="宋体" w:hAnsi="宋体"/>
          <w:sz w:val="24"/>
        </w:rPr>
      </w:pPr>
    </w:p>
    <w:p w14:paraId="45C1B871">
      <w:pPr>
        <w:snapToGrid w:val="0"/>
        <w:spacing w:line="360" w:lineRule="auto"/>
        <w:ind w:firstLine="480" w:firstLineChars="200"/>
        <w:jc w:val="left"/>
        <w:rPr>
          <w:rFonts w:ascii="宋体" w:hAnsi="宋体"/>
          <w:sz w:val="24"/>
        </w:rPr>
      </w:pPr>
      <w:r>
        <w:rPr>
          <w:rFonts w:hint="eastAsia" w:ascii="宋体" w:hAnsi="宋体"/>
          <w:sz w:val="24"/>
        </w:rPr>
        <w:tab/>
      </w:r>
      <w:r>
        <w:rPr>
          <w:rFonts w:hint="eastAsia" w:ascii="宋体" w:hAnsi="宋体"/>
          <w:sz w:val="24"/>
        </w:rPr>
        <w:t xml:space="preserve">                                    供应商公章：</w:t>
      </w:r>
    </w:p>
    <w:p w14:paraId="5BA3A9A0">
      <w:pPr>
        <w:tabs>
          <w:tab w:val="left" w:pos="6300"/>
        </w:tabs>
        <w:snapToGrid w:val="0"/>
        <w:spacing w:line="360" w:lineRule="auto"/>
        <w:ind w:firstLine="480" w:firstLineChars="200"/>
        <w:rPr>
          <w:rFonts w:ascii="宋体" w:hAnsi="宋体"/>
          <w:sz w:val="24"/>
        </w:rPr>
      </w:pPr>
    </w:p>
    <w:p w14:paraId="2097FCE0">
      <w:pPr>
        <w:tabs>
          <w:tab w:val="left" w:pos="6373"/>
        </w:tabs>
        <w:snapToGrid w:val="0"/>
        <w:spacing w:line="360" w:lineRule="auto"/>
        <w:ind w:firstLine="480" w:firstLineChars="200"/>
        <w:rPr>
          <w:rFonts w:ascii="宋体" w:hAnsi="宋体"/>
          <w:sz w:val="24"/>
        </w:rPr>
      </w:pPr>
      <w:r>
        <w:rPr>
          <w:rFonts w:hint="eastAsia" w:ascii="宋体" w:hAnsi="宋体"/>
          <w:sz w:val="24"/>
        </w:rPr>
        <w:tab/>
      </w:r>
    </w:p>
    <w:p w14:paraId="116FFC45">
      <w:pPr>
        <w:tabs>
          <w:tab w:val="left" w:pos="6300"/>
        </w:tabs>
        <w:snapToGrid w:val="0"/>
        <w:spacing w:line="360" w:lineRule="auto"/>
        <w:ind w:firstLine="480" w:firstLineChars="200"/>
        <w:rPr>
          <w:rFonts w:ascii="宋体" w:hAnsi="宋体"/>
          <w:sz w:val="24"/>
        </w:rPr>
      </w:pPr>
    </w:p>
    <w:p w14:paraId="0B8A200A">
      <w:pPr>
        <w:tabs>
          <w:tab w:val="left" w:pos="6300"/>
        </w:tabs>
        <w:snapToGrid w:val="0"/>
        <w:spacing w:line="360" w:lineRule="auto"/>
        <w:ind w:firstLine="480" w:firstLineChars="200"/>
        <w:rPr>
          <w:rFonts w:ascii="宋体" w:hAnsi="宋体"/>
          <w:sz w:val="24"/>
        </w:rPr>
      </w:pPr>
    </w:p>
    <w:p w14:paraId="6BE10C3F">
      <w:pPr>
        <w:tabs>
          <w:tab w:val="left" w:pos="6300"/>
        </w:tabs>
        <w:snapToGrid w:val="0"/>
        <w:spacing w:line="360" w:lineRule="auto"/>
        <w:ind w:firstLine="480" w:firstLineChars="200"/>
        <w:rPr>
          <w:rFonts w:ascii="宋体" w:hAnsi="宋体"/>
          <w:sz w:val="24"/>
        </w:rPr>
      </w:pPr>
    </w:p>
    <w:p w14:paraId="42F53771">
      <w:pPr>
        <w:tabs>
          <w:tab w:val="left" w:pos="900"/>
        </w:tabs>
        <w:spacing w:line="360" w:lineRule="auto"/>
        <w:rPr>
          <w:rFonts w:ascii="宋体" w:hAnsi="宋体"/>
        </w:rPr>
      </w:pPr>
    </w:p>
    <w:p w14:paraId="77C3DD2F">
      <w:pPr>
        <w:spacing w:line="360" w:lineRule="auto"/>
      </w:pPr>
    </w:p>
    <w:p w14:paraId="7FE76313">
      <w:pPr>
        <w:widowControl/>
        <w:spacing w:before="75" w:after="240"/>
        <w:jc w:val="left"/>
        <w:rPr>
          <w:rFonts w:ascii="宋体" w:hAnsi="宋体" w:cs="宋体"/>
          <w:kern w:val="0"/>
          <w:szCs w:val="21"/>
        </w:rPr>
      </w:pPr>
    </w:p>
    <w:p w14:paraId="3C1943FB"/>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7C93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01A18B4">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HhoS99ABAACkAwAADgAAAAAAAAABACAAAAAeAQAAZHJz&#10;L2Uyb0RvYy54bWxQSwUGAAAAAAYABgBZAQAAYAUAAAAA&#10;">
              <v:fill on="f" focussize="0,0"/>
              <v:stroke on="f"/>
              <v:imagedata o:title=""/>
              <o:lock v:ext="edit" aspectratio="f"/>
              <v:textbox inset="0mm,0mm,0mm,0mm" style="mso-fit-shape-to-text:t;">
                <w:txbxContent>
                  <w:p w14:paraId="001A18B4">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31484">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3CA0043">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14:paraId="33CA0043">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28FA8"/>
    <w:multiLevelType w:val="singleLevel"/>
    <w:tmpl w:val="00828FA8"/>
    <w:lvl w:ilvl="0" w:tentative="0">
      <w:start w:val="5"/>
      <w:numFmt w:val="chineseCounting"/>
      <w:suff w:val="nothing"/>
      <w:lvlText w:val="%1、"/>
      <w:lvlJc w:val="left"/>
      <w:rPr>
        <w:rFonts w:hint="eastAsia"/>
      </w:rPr>
    </w:lvl>
  </w:abstractNum>
  <w:abstractNum w:abstractNumId="1">
    <w:nsid w:val="18E15A9A"/>
    <w:multiLevelType w:val="singleLevel"/>
    <w:tmpl w:val="18E15A9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F4"/>
    <w:rsid w:val="00005C0A"/>
    <w:rsid w:val="000151D7"/>
    <w:rsid w:val="0001525C"/>
    <w:rsid w:val="0002699E"/>
    <w:rsid w:val="00035347"/>
    <w:rsid w:val="000355CB"/>
    <w:rsid w:val="000864F1"/>
    <w:rsid w:val="000A4CCA"/>
    <w:rsid w:val="000C1CF2"/>
    <w:rsid w:val="000D5209"/>
    <w:rsid w:val="000E1372"/>
    <w:rsid w:val="001569E1"/>
    <w:rsid w:val="00207069"/>
    <w:rsid w:val="00215734"/>
    <w:rsid w:val="00224CB9"/>
    <w:rsid w:val="00233D5A"/>
    <w:rsid w:val="00251FA8"/>
    <w:rsid w:val="002577E9"/>
    <w:rsid w:val="00260D2E"/>
    <w:rsid w:val="002A6A52"/>
    <w:rsid w:val="002C25C1"/>
    <w:rsid w:val="002E3102"/>
    <w:rsid w:val="002E5DFD"/>
    <w:rsid w:val="00301D0C"/>
    <w:rsid w:val="00362BF3"/>
    <w:rsid w:val="003B3CF5"/>
    <w:rsid w:val="003D0EA3"/>
    <w:rsid w:val="003E0E99"/>
    <w:rsid w:val="003E65BD"/>
    <w:rsid w:val="004075BE"/>
    <w:rsid w:val="00412880"/>
    <w:rsid w:val="00430587"/>
    <w:rsid w:val="004B6DFB"/>
    <w:rsid w:val="00575B69"/>
    <w:rsid w:val="005820F5"/>
    <w:rsid w:val="005A7D18"/>
    <w:rsid w:val="005B451E"/>
    <w:rsid w:val="005F3D8B"/>
    <w:rsid w:val="005F5D83"/>
    <w:rsid w:val="00602DE2"/>
    <w:rsid w:val="00632C87"/>
    <w:rsid w:val="006774E3"/>
    <w:rsid w:val="006D27A0"/>
    <w:rsid w:val="006E53E5"/>
    <w:rsid w:val="00735095"/>
    <w:rsid w:val="00784A5A"/>
    <w:rsid w:val="007D61CD"/>
    <w:rsid w:val="0080466A"/>
    <w:rsid w:val="0085330B"/>
    <w:rsid w:val="008F455F"/>
    <w:rsid w:val="008F7813"/>
    <w:rsid w:val="00906DAD"/>
    <w:rsid w:val="00915BB0"/>
    <w:rsid w:val="00992963"/>
    <w:rsid w:val="009D31BE"/>
    <w:rsid w:val="00A562FD"/>
    <w:rsid w:val="00A6288B"/>
    <w:rsid w:val="00A63C5F"/>
    <w:rsid w:val="00A67421"/>
    <w:rsid w:val="00AB1952"/>
    <w:rsid w:val="00AB63C0"/>
    <w:rsid w:val="00AC6DF9"/>
    <w:rsid w:val="00AD03E3"/>
    <w:rsid w:val="00AD32A5"/>
    <w:rsid w:val="00AD4DD5"/>
    <w:rsid w:val="00AD5A30"/>
    <w:rsid w:val="00AE15C3"/>
    <w:rsid w:val="00B06665"/>
    <w:rsid w:val="00B23927"/>
    <w:rsid w:val="00B43FB4"/>
    <w:rsid w:val="00C048EB"/>
    <w:rsid w:val="00C52F1A"/>
    <w:rsid w:val="00CA21BD"/>
    <w:rsid w:val="00CD46D8"/>
    <w:rsid w:val="00CF7BA8"/>
    <w:rsid w:val="00D20B7F"/>
    <w:rsid w:val="00D61DAA"/>
    <w:rsid w:val="00DA48A7"/>
    <w:rsid w:val="00DB755F"/>
    <w:rsid w:val="00DF3BC4"/>
    <w:rsid w:val="00E011F4"/>
    <w:rsid w:val="00E63108"/>
    <w:rsid w:val="00E835D3"/>
    <w:rsid w:val="00E9026E"/>
    <w:rsid w:val="00EA01DC"/>
    <w:rsid w:val="00EA164C"/>
    <w:rsid w:val="00EE26B4"/>
    <w:rsid w:val="00F052D5"/>
    <w:rsid w:val="00F11D55"/>
    <w:rsid w:val="00F4076E"/>
    <w:rsid w:val="00F4797B"/>
    <w:rsid w:val="00F7187C"/>
    <w:rsid w:val="00FD30CF"/>
    <w:rsid w:val="012B7D1F"/>
    <w:rsid w:val="01377C36"/>
    <w:rsid w:val="017218CA"/>
    <w:rsid w:val="01A86573"/>
    <w:rsid w:val="01FE3501"/>
    <w:rsid w:val="02181BE6"/>
    <w:rsid w:val="02303A73"/>
    <w:rsid w:val="024D10FF"/>
    <w:rsid w:val="02614CB0"/>
    <w:rsid w:val="02C90FF3"/>
    <w:rsid w:val="031C6175"/>
    <w:rsid w:val="03370F7A"/>
    <w:rsid w:val="0396011C"/>
    <w:rsid w:val="03FF1219"/>
    <w:rsid w:val="0406740F"/>
    <w:rsid w:val="04161A66"/>
    <w:rsid w:val="047A52FB"/>
    <w:rsid w:val="04BC11E8"/>
    <w:rsid w:val="04F20169"/>
    <w:rsid w:val="051F308E"/>
    <w:rsid w:val="0566628C"/>
    <w:rsid w:val="056A2A16"/>
    <w:rsid w:val="05C20380"/>
    <w:rsid w:val="05D7431A"/>
    <w:rsid w:val="05E27D6E"/>
    <w:rsid w:val="05E33C9D"/>
    <w:rsid w:val="060359A8"/>
    <w:rsid w:val="06347E88"/>
    <w:rsid w:val="06A17927"/>
    <w:rsid w:val="06A3563D"/>
    <w:rsid w:val="06C833EF"/>
    <w:rsid w:val="06F32AF0"/>
    <w:rsid w:val="07107BC7"/>
    <w:rsid w:val="07AE157A"/>
    <w:rsid w:val="08161A6F"/>
    <w:rsid w:val="08296757"/>
    <w:rsid w:val="0887140A"/>
    <w:rsid w:val="08CB2B13"/>
    <w:rsid w:val="091436C1"/>
    <w:rsid w:val="094543B5"/>
    <w:rsid w:val="099F167B"/>
    <w:rsid w:val="09A411ED"/>
    <w:rsid w:val="09E25BC1"/>
    <w:rsid w:val="0A177A43"/>
    <w:rsid w:val="0A72425E"/>
    <w:rsid w:val="0AD9169B"/>
    <w:rsid w:val="0B33252A"/>
    <w:rsid w:val="0C8330B5"/>
    <w:rsid w:val="0C904C45"/>
    <w:rsid w:val="0CA7081A"/>
    <w:rsid w:val="0E087233"/>
    <w:rsid w:val="0E106CC9"/>
    <w:rsid w:val="0E3E22E8"/>
    <w:rsid w:val="0EB563D2"/>
    <w:rsid w:val="0EEA7ADB"/>
    <w:rsid w:val="0F244B74"/>
    <w:rsid w:val="0F35039F"/>
    <w:rsid w:val="0F675F8C"/>
    <w:rsid w:val="0F8B552B"/>
    <w:rsid w:val="0FAA38D7"/>
    <w:rsid w:val="0FAF49F8"/>
    <w:rsid w:val="0FB75CE8"/>
    <w:rsid w:val="0FF22C58"/>
    <w:rsid w:val="10E63B39"/>
    <w:rsid w:val="10FE33EA"/>
    <w:rsid w:val="11265FDF"/>
    <w:rsid w:val="113232B0"/>
    <w:rsid w:val="11804902"/>
    <w:rsid w:val="119A0A88"/>
    <w:rsid w:val="11E607EA"/>
    <w:rsid w:val="11F4675B"/>
    <w:rsid w:val="129F004B"/>
    <w:rsid w:val="12CB54DA"/>
    <w:rsid w:val="134716FC"/>
    <w:rsid w:val="136E6EE8"/>
    <w:rsid w:val="13EF3E8A"/>
    <w:rsid w:val="13F73A6F"/>
    <w:rsid w:val="140C3833"/>
    <w:rsid w:val="14754E0B"/>
    <w:rsid w:val="147923CE"/>
    <w:rsid w:val="14CB4ABD"/>
    <w:rsid w:val="14DA4E14"/>
    <w:rsid w:val="1506483B"/>
    <w:rsid w:val="153213A8"/>
    <w:rsid w:val="15351BA4"/>
    <w:rsid w:val="156A34C8"/>
    <w:rsid w:val="15896F47"/>
    <w:rsid w:val="159266A6"/>
    <w:rsid w:val="16043AB6"/>
    <w:rsid w:val="16177ADB"/>
    <w:rsid w:val="16242208"/>
    <w:rsid w:val="16C87229"/>
    <w:rsid w:val="16F315ED"/>
    <w:rsid w:val="170F1E9B"/>
    <w:rsid w:val="174042DE"/>
    <w:rsid w:val="18623B58"/>
    <w:rsid w:val="18640FE1"/>
    <w:rsid w:val="187C7482"/>
    <w:rsid w:val="188D457D"/>
    <w:rsid w:val="18C524B0"/>
    <w:rsid w:val="19867490"/>
    <w:rsid w:val="1A2029B0"/>
    <w:rsid w:val="1A8337D0"/>
    <w:rsid w:val="1BB10D10"/>
    <w:rsid w:val="1C117E4B"/>
    <w:rsid w:val="1C34230E"/>
    <w:rsid w:val="1C5D3C44"/>
    <w:rsid w:val="1C721104"/>
    <w:rsid w:val="1C7344A7"/>
    <w:rsid w:val="1CC00966"/>
    <w:rsid w:val="1CC53EB7"/>
    <w:rsid w:val="1CC6132C"/>
    <w:rsid w:val="1CDF49D8"/>
    <w:rsid w:val="1CF854B2"/>
    <w:rsid w:val="1D4D1559"/>
    <w:rsid w:val="1D541707"/>
    <w:rsid w:val="1DE92F45"/>
    <w:rsid w:val="1E772B83"/>
    <w:rsid w:val="1EA10E4C"/>
    <w:rsid w:val="1EA90E72"/>
    <w:rsid w:val="1F1B2AB7"/>
    <w:rsid w:val="1F3B1314"/>
    <w:rsid w:val="1F585ED6"/>
    <w:rsid w:val="1F8D74E4"/>
    <w:rsid w:val="1FAC0692"/>
    <w:rsid w:val="20646CE2"/>
    <w:rsid w:val="20835E98"/>
    <w:rsid w:val="209E396A"/>
    <w:rsid w:val="20EE6CD1"/>
    <w:rsid w:val="215A7AFB"/>
    <w:rsid w:val="216803A0"/>
    <w:rsid w:val="21C76273"/>
    <w:rsid w:val="21CD1D6C"/>
    <w:rsid w:val="227E6A43"/>
    <w:rsid w:val="228571A2"/>
    <w:rsid w:val="22942521"/>
    <w:rsid w:val="22DB713B"/>
    <w:rsid w:val="22E00D8E"/>
    <w:rsid w:val="230815E2"/>
    <w:rsid w:val="2374720B"/>
    <w:rsid w:val="23835196"/>
    <w:rsid w:val="23835D2E"/>
    <w:rsid w:val="240C5337"/>
    <w:rsid w:val="24407118"/>
    <w:rsid w:val="248179F9"/>
    <w:rsid w:val="24A53588"/>
    <w:rsid w:val="24BF69FC"/>
    <w:rsid w:val="24C926EC"/>
    <w:rsid w:val="24F249C3"/>
    <w:rsid w:val="256A50C7"/>
    <w:rsid w:val="257A23D5"/>
    <w:rsid w:val="25861914"/>
    <w:rsid w:val="25BA3D91"/>
    <w:rsid w:val="25BE0572"/>
    <w:rsid w:val="25E2009F"/>
    <w:rsid w:val="25F94116"/>
    <w:rsid w:val="261E777E"/>
    <w:rsid w:val="26287476"/>
    <w:rsid w:val="266327FA"/>
    <w:rsid w:val="26C571D8"/>
    <w:rsid w:val="27550679"/>
    <w:rsid w:val="27906CE8"/>
    <w:rsid w:val="27B84B43"/>
    <w:rsid w:val="27D14CC5"/>
    <w:rsid w:val="28115916"/>
    <w:rsid w:val="2835265B"/>
    <w:rsid w:val="286877CF"/>
    <w:rsid w:val="289E2329"/>
    <w:rsid w:val="28BA6464"/>
    <w:rsid w:val="28E80D50"/>
    <w:rsid w:val="28FB45DC"/>
    <w:rsid w:val="295620FD"/>
    <w:rsid w:val="29AE6E58"/>
    <w:rsid w:val="29C94EE1"/>
    <w:rsid w:val="29DB33E5"/>
    <w:rsid w:val="2A634D23"/>
    <w:rsid w:val="2AAE5E46"/>
    <w:rsid w:val="2AC10A5A"/>
    <w:rsid w:val="2ACC54B5"/>
    <w:rsid w:val="2AF45231"/>
    <w:rsid w:val="2BB342BF"/>
    <w:rsid w:val="2BC0698A"/>
    <w:rsid w:val="2BCB0FF0"/>
    <w:rsid w:val="2BDA0AFE"/>
    <w:rsid w:val="2BEC19ED"/>
    <w:rsid w:val="2BF364CB"/>
    <w:rsid w:val="2C4A19C4"/>
    <w:rsid w:val="2C560CFA"/>
    <w:rsid w:val="2C960349"/>
    <w:rsid w:val="2CD314AD"/>
    <w:rsid w:val="2D9D7EA0"/>
    <w:rsid w:val="2DBE382C"/>
    <w:rsid w:val="2DC36B44"/>
    <w:rsid w:val="2E0B248D"/>
    <w:rsid w:val="2E812602"/>
    <w:rsid w:val="2EB36445"/>
    <w:rsid w:val="2ECD507E"/>
    <w:rsid w:val="2F8F08FD"/>
    <w:rsid w:val="2F926BB2"/>
    <w:rsid w:val="2FD61B49"/>
    <w:rsid w:val="2FF06E9A"/>
    <w:rsid w:val="30124E1D"/>
    <w:rsid w:val="30471DBA"/>
    <w:rsid w:val="304B1764"/>
    <w:rsid w:val="30AA1BFD"/>
    <w:rsid w:val="30F9123E"/>
    <w:rsid w:val="30FF4376"/>
    <w:rsid w:val="3174027D"/>
    <w:rsid w:val="31D50C2D"/>
    <w:rsid w:val="32A7218A"/>
    <w:rsid w:val="32AA55E2"/>
    <w:rsid w:val="32C32A5F"/>
    <w:rsid w:val="32D453DB"/>
    <w:rsid w:val="32FA7055"/>
    <w:rsid w:val="332345C8"/>
    <w:rsid w:val="33BA2215"/>
    <w:rsid w:val="33C2467C"/>
    <w:rsid w:val="340F558F"/>
    <w:rsid w:val="34842C03"/>
    <w:rsid w:val="34C77F9C"/>
    <w:rsid w:val="355152FF"/>
    <w:rsid w:val="35ED6DBD"/>
    <w:rsid w:val="36097AC4"/>
    <w:rsid w:val="3642538F"/>
    <w:rsid w:val="366D7D60"/>
    <w:rsid w:val="369A38F0"/>
    <w:rsid w:val="370606C2"/>
    <w:rsid w:val="37573AFB"/>
    <w:rsid w:val="378D51EB"/>
    <w:rsid w:val="37BA5983"/>
    <w:rsid w:val="37E02304"/>
    <w:rsid w:val="37E46BB2"/>
    <w:rsid w:val="37ED74E7"/>
    <w:rsid w:val="38617441"/>
    <w:rsid w:val="38C00A5D"/>
    <w:rsid w:val="3992777C"/>
    <w:rsid w:val="39970CC1"/>
    <w:rsid w:val="39C73D5C"/>
    <w:rsid w:val="39E8448B"/>
    <w:rsid w:val="39EE045B"/>
    <w:rsid w:val="39EE41FB"/>
    <w:rsid w:val="3A5025C8"/>
    <w:rsid w:val="3A944FD9"/>
    <w:rsid w:val="3ABE381C"/>
    <w:rsid w:val="3ACD5326"/>
    <w:rsid w:val="3AF27059"/>
    <w:rsid w:val="3BBA1557"/>
    <w:rsid w:val="3C11291E"/>
    <w:rsid w:val="3C18172D"/>
    <w:rsid w:val="3C750030"/>
    <w:rsid w:val="3CF70A13"/>
    <w:rsid w:val="3D521AD6"/>
    <w:rsid w:val="3DB6391F"/>
    <w:rsid w:val="3DF2257B"/>
    <w:rsid w:val="3E40742F"/>
    <w:rsid w:val="3E561FE7"/>
    <w:rsid w:val="3E8E07CB"/>
    <w:rsid w:val="3EAE0BCF"/>
    <w:rsid w:val="3EAE708F"/>
    <w:rsid w:val="3EB12CE9"/>
    <w:rsid w:val="3EB40EB2"/>
    <w:rsid w:val="3ED716EF"/>
    <w:rsid w:val="3F102A45"/>
    <w:rsid w:val="3F872C35"/>
    <w:rsid w:val="3FE23E51"/>
    <w:rsid w:val="40110E02"/>
    <w:rsid w:val="405736D4"/>
    <w:rsid w:val="40697CB4"/>
    <w:rsid w:val="40853DB1"/>
    <w:rsid w:val="40991884"/>
    <w:rsid w:val="40BB0876"/>
    <w:rsid w:val="40F14B13"/>
    <w:rsid w:val="411756D0"/>
    <w:rsid w:val="413D0018"/>
    <w:rsid w:val="415C1732"/>
    <w:rsid w:val="417720B7"/>
    <w:rsid w:val="41B00257"/>
    <w:rsid w:val="41C915D6"/>
    <w:rsid w:val="41D21159"/>
    <w:rsid w:val="42120E94"/>
    <w:rsid w:val="4246024F"/>
    <w:rsid w:val="42A43D9D"/>
    <w:rsid w:val="42ED3E79"/>
    <w:rsid w:val="435B7C36"/>
    <w:rsid w:val="437A5706"/>
    <w:rsid w:val="437E6428"/>
    <w:rsid w:val="438117B1"/>
    <w:rsid w:val="43C20163"/>
    <w:rsid w:val="43E503BA"/>
    <w:rsid w:val="44231342"/>
    <w:rsid w:val="446D48E4"/>
    <w:rsid w:val="44807E9D"/>
    <w:rsid w:val="44B900CD"/>
    <w:rsid w:val="44E715BE"/>
    <w:rsid w:val="45036DED"/>
    <w:rsid w:val="451C60F6"/>
    <w:rsid w:val="454756B4"/>
    <w:rsid w:val="456A1834"/>
    <w:rsid w:val="4587185E"/>
    <w:rsid w:val="45D30585"/>
    <w:rsid w:val="462A1E83"/>
    <w:rsid w:val="46D00B2A"/>
    <w:rsid w:val="47183B0B"/>
    <w:rsid w:val="478D730B"/>
    <w:rsid w:val="478E55DA"/>
    <w:rsid w:val="47AD601A"/>
    <w:rsid w:val="47CB2313"/>
    <w:rsid w:val="47CE7F31"/>
    <w:rsid w:val="48511CE3"/>
    <w:rsid w:val="4899341D"/>
    <w:rsid w:val="48B33FF0"/>
    <w:rsid w:val="48DE70DE"/>
    <w:rsid w:val="493F3647"/>
    <w:rsid w:val="494F0CEF"/>
    <w:rsid w:val="495244F9"/>
    <w:rsid w:val="496B264E"/>
    <w:rsid w:val="49AE6680"/>
    <w:rsid w:val="49BA2D9D"/>
    <w:rsid w:val="49DE46AD"/>
    <w:rsid w:val="4A356F62"/>
    <w:rsid w:val="4A6E6454"/>
    <w:rsid w:val="4A9B4BEA"/>
    <w:rsid w:val="4AB132E6"/>
    <w:rsid w:val="4AB61D27"/>
    <w:rsid w:val="4AC40D70"/>
    <w:rsid w:val="4AE22006"/>
    <w:rsid w:val="4AED3584"/>
    <w:rsid w:val="4B4A6478"/>
    <w:rsid w:val="4B7B1104"/>
    <w:rsid w:val="4BB52A43"/>
    <w:rsid w:val="4C340500"/>
    <w:rsid w:val="4CC622B0"/>
    <w:rsid w:val="4CD4102F"/>
    <w:rsid w:val="4D637B05"/>
    <w:rsid w:val="4D7059BD"/>
    <w:rsid w:val="4DC80A81"/>
    <w:rsid w:val="4E361214"/>
    <w:rsid w:val="4E985A64"/>
    <w:rsid w:val="4EF171C1"/>
    <w:rsid w:val="4F03529E"/>
    <w:rsid w:val="4F0F6E87"/>
    <w:rsid w:val="4F9F2505"/>
    <w:rsid w:val="4FB96570"/>
    <w:rsid w:val="4FD9092D"/>
    <w:rsid w:val="50435E38"/>
    <w:rsid w:val="507D610D"/>
    <w:rsid w:val="50911FF5"/>
    <w:rsid w:val="50BC47E7"/>
    <w:rsid w:val="51093B24"/>
    <w:rsid w:val="511504EA"/>
    <w:rsid w:val="51471868"/>
    <w:rsid w:val="51480281"/>
    <w:rsid w:val="515D2520"/>
    <w:rsid w:val="51A704BE"/>
    <w:rsid w:val="51B2234D"/>
    <w:rsid w:val="51E63A00"/>
    <w:rsid w:val="52163910"/>
    <w:rsid w:val="524D04DF"/>
    <w:rsid w:val="528B542D"/>
    <w:rsid w:val="52D0244B"/>
    <w:rsid w:val="533C62CA"/>
    <w:rsid w:val="53A16EE6"/>
    <w:rsid w:val="53C733CD"/>
    <w:rsid w:val="53FE7D58"/>
    <w:rsid w:val="541A4110"/>
    <w:rsid w:val="54412D4C"/>
    <w:rsid w:val="544552D9"/>
    <w:rsid w:val="55174C3C"/>
    <w:rsid w:val="55430023"/>
    <w:rsid w:val="55592C2B"/>
    <w:rsid w:val="556317D0"/>
    <w:rsid w:val="556D3341"/>
    <w:rsid w:val="55EE3D55"/>
    <w:rsid w:val="563458DE"/>
    <w:rsid w:val="56362C03"/>
    <w:rsid w:val="56922E67"/>
    <w:rsid w:val="569279EE"/>
    <w:rsid w:val="569D609C"/>
    <w:rsid w:val="56C60A17"/>
    <w:rsid w:val="571823B4"/>
    <w:rsid w:val="5778414B"/>
    <w:rsid w:val="57E66CA3"/>
    <w:rsid w:val="586C2230"/>
    <w:rsid w:val="58B53837"/>
    <w:rsid w:val="58D832B8"/>
    <w:rsid w:val="59011B84"/>
    <w:rsid w:val="59067B4C"/>
    <w:rsid w:val="592D4096"/>
    <w:rsid w:val="597D381B"/>
    <w:rsid w:val="59DD24CF"/>
    <w:rsid w:val="5A191687"/>
    <w:rsid w:val="5A1C3776"/>
    <w:rsid w:val="5A5B77A9"/>
    <w:rsid w:val="5A75564C"/>
    <w:rsid w:val="5A8911E8"/>
    <w:rsid w:val="5AAD673A"/>
    <w:rsid w:val="5AB16D7B"/>
    <w:rsid w:val="5B0F71A1"/>
    <w:rsid w:val="5B720DA1"/>
    <w:rsid w:val="5BB9071C"/>
    <w:rsid w:val="5C771B55"/>
    <w:rsid w:val="5C8B2F78"/>
    <w:rsid w:val="5C9C3E2B"/>
    <w:rsid w:val="5CB32867"/>
    <w:rsid w:val="5CB96C93"/>
    <w:rsid w:val="5CE26DA2"/>
    <w:rsid w:val="5D0A7FCF"/>
    <w:rsid w:val="5D136E1B"/>
    <w:rsid w:val="5D38173B"/>
    <w:rsid w:val="5D4D5662"/>
    <w:rsid w:val="5D8752E0"/>
    <w:rsid w:val="5DC8499F"/>
    <w:rsid w:val="5E18345B"/>
    <w:rsid w:val="5EE44D04"/>
    <w:rsid w:val="5F044B30"/>
    <w:rsid w:val="5F103082"/>
    <w:rsid w:val="5F7F7C5D"/>
    <w:rsid w:val="5F8460BB"/>
    <w:rsid w:val="5FA56ADA"/>
    <w:rsid w:val="5FB27812"/>
    <w:rsid w:val="60203CAC"/>
    <w:rsid w:val="602837F7"/>
    <w:rsid w:val="609C11D4"/>
    <w:rsid w:val="60E916C2"/>
    <w:rsid w:val="60ED118C"/>
    <w:rsid w:val="60F721A4"/>
    <w:rsid w:val="610912C1"/>
    <w:rsid w:val="610F0176"/>
    <w:rsid w:val="613520E8"/>
    <w:rsid w:val="614C3240"/>
    <w:rsid w:val="61564DA8"/>
    <w:rsid w:val="615861E7"/>
    <w:rsid w:val="61943D81"/>
    <w:rsid w:val="631F3165"/>
    <w:rsid w:val="63230C61"/>
    <w:rsid w:val="637D575D"/>
    <w:rsid w:val="63C66DB0"/>
    <w:rsid w:val="63C97EEA"/>
    <w:rsid w:val="63F4361C"/>
    <w:rsid w:val="640808B0"/>
    <w:rsid w:val="642A0132"/>
    <w:rsid w:val="64677042"/>
    <w:rsid w:val="646F75CE"/>
    <w:rsid w:val="64820427"/>
    <w:rsid w:val="6497183C"/>
    <w:rsid w:val="64991691"/>
    <w:rsid w:val="65384DCC"/>
    <w:rsid w:val="657B157A"/>
    <w:rsid w:val="65B2356B"/>
    <w:rsid w:val="663E3D10"/>
    <w:rsid w:val="66887C33"/>
    <w:rsid w:val="66A11B63"/>
    <w:rsid w:val="66B27808"/>
    <w:rsid w:val="66C3564B"/>
    <w:rsid w:val="66DB1D6A"/>
    <w:rsid w:val="67357A7E"/>
    <w:rsid w:val="675B18D6"/>
    <w:rsid w:val="67756008"/>
    <w:rsid w:val="67B03CFA"/>
    <w:rsid w:val="67FE2A36"/>
    <w:rsid w:val="68210F80"/>
    <w:rsid w:val="68366212"/>
    <w:rsid w:val="688425F6"/>
    <w:rsid w:val="68B658AD"/>
    <w:rsid w:val="69683C24"/>
    <w:rsid w:val="69C157FE"/>
    <w:rsid w:val="69F15E1C"/>
    <w:rsid w:val="6A1E2FBC"/>
    <w:rsid w:val="6A3D2B46"/>
    <w:rsid w:val="6A4501BE"/>
    <w:rsid w:val="6A9D0E1F"/>
    <w:rsid w:val="6B996A64"/>
    <w:rsid w:val="6BD507D2"/>
    <w:rsid w:val="6C046512"/>
    <w:rsid w:val="6C0C41BE"/>
    <w:rsid w:val="6CC34025"/>
    <w:rsid w:val="6CC5411C"/>
    <w:rsid w:val="6CC56C95"/>
    <w:rsid w:val="6D052BBD"/>
    <w:rsid w:val="6D0C0411"/>
    <w:rsid w:val="6D0F4A82"/>
    <w:rsid w:val="6D5361FC"/>
    <w:rsid w:val="6E2013CE"/>
    <w:rsid w:val="6E663230"/>
    <w:rsid w:val="6F453D64"/>
    <w:rsid w:val="6F623D9D"/>
    <w:rsid w:val="6F7F02B5"/>
    <w:rsid w:val="6F855929"/>
    <w:rsid w:val="6F856D00"/>
    <w:rsid w:val="6FCF7D4D"/>
    <w:rsid w:val="6FFD22CF"/>
    <w:rsid w:val="70395C01"/>
    <w:rsid w:val="704857BD"/>
    <w:rsid w:val="704C4F6E"/>
    <w:rsid w:val="70756044"/>
    <w:rsid w:val="709F1781"/>
    <w:rsid w:val="70AB52E5"/>
    <w:rsid w:val="70C870AD"/>
    <w:rsid w:val="70C92ACA"/>
    <w:rsid w:val="714B5285"/>
    <w:rsid w:val="715C3B32"/>
    <w:rsid w:val="717261C5"/>
    <w:rsid w:val="71C5034D"/>
    <w:rsid w:val="71F0615D"/>
    <w:rsid w:val="72506BD7"/>
    <w:rsid w:val="72774EA7"/>
    <w:rsid w:val="72C611DE"/>
    <w:rsid w:val="73242AC0"/>
    <w:rsid w:val="73624FBF"/>
    <w:rsid w:val="73654F62"/>
    <w:rsid w:val="73661C96"/>
    <w:rsid w:val="738622CE"/>
    <w:rsid w:val="74086A4E"/>
    <w:rsid w:val="746A4079"/>
    <w:rsid w:val="747C058E"/>
    <w:rsid w:val="74914A84"/>
    <w:rsid w:val="74C95558"/>
    <w:rsid w:val="74D54F50"/>
    <w:rsid w:val="75565F47"/>
    <w:rsid w:val="75592096"/>
    <w:rsid w:val="755C619D"/>
    <w:rsid w:val="75612AFC"/>
    <w:rsid w:val="75D005C5"/>
    <w:rsid w:val="76487BF2"/>
    <w:rsid w:val="76C46B46"/>
    <w:rsid w:val="770F4B4E"/>
    <w:rsid w:val="777A533E"/>
    <w:rsid w:val="777C3E37"/>
    <w:rsid w:val="77AA2BF8"/>
    <w:rsid w:val="7846593D"/>
    <w:rsid w:val="786A06C2"/>
    <w:rsid w:val="788F3C27"/>
    <w:rsid w:val="789E32B3"/>
    <w:rsid w:val="79530870"/>
    <w:rsid w:val="795E3B7F"/>
    <w:rsid w:val="7962184A"/>
    <w:rsid w:val="79890074"/>
    <w:rsid w:val="79A36C8F"/>
    <w:rsid w:val="79C067E3"/>
    <w:rsid w:val="79D00ED4"/>
    <w:rsid w:val="7A2C2942"/>
    <w:rsid w:val="7A403FEB"/>
    <w:rsid w:val="7A5E0D46"/>
    <w:rsid w:val="7A807A0D"/>
    <w:rsid w:val="7A921D3F"/>
    <w:rsid w:val="7B7404C6"/>
    <w:rsid w:val="7BB438A8"/>
    <w:rsid w:val="7BCD5790"/>
    <w:rsid w:val="7BE1649C"/>
    <w:rsid w:val="7BE66C02"/>
    <w:rsid w:val="7C0C41F8"/>
    <w:rsid w:val="7C8975F8"/>
    <w:rsid w:val="7C8F00D3"/>
    <w:rsid w:val="7CD24BC9"/>
    <w:rsid w:val="7CED551D"/>
    <w:rsid w:val="7CEF3E4F"/>
    <w:rsid w:val="7D2937AA"/>
    <w:rsid w:val="7DBC4662"/>
    <w:rsid w:val="7EA75B87"/>
    <w:rsid w:val="7EEA4E5E"/>
    <w:rsid w:val="7F660B74"/>
    <w:rsid w:val="7F79527E"/>
    <w:rsid w:val="7F9945D1"/>
    <w:rsid w:val="7FF409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3">
    <w:name w:val="Balloon Text"/>
    <w:basedOn w:val="1"/>
    <w:link w:val="14"/>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paragraph" w:customStyle="1" w:styleId="13">
    <w:name w:val="列出段落1"/>
    <w:basedOn w:val="1"/>
    <w:qFormat/>
    <w:uiPriority w:val="0"/>
    <w:pPr>
      <w:ind w:firstLine="420" w:firstLineChars="200"/>
    </w:pPr>
    <w:rPr>
      <w:rFonts w:ascii="Calibri" w:hAnsi="Calibri"/>
      <w:szCs w:val="22"/>
    </w:rPr>
  </w:style>
  <w:style w:type="character" w:customStyle="1" w:styleId="14">
    <w:name w:val="批注框文本 Char"/>
    <w:basedOn w:val="9"/>
    <w:link w:val="3"/>
    <w:semiHidden/>
    <w:qFormat/>
    <w:uiPriority w:val="99"/>
    <w:rPr>
      <w:kern w:val="2"/>
      <w:sz w:val="18"/>
      <w:szCs w:val="18"/>
    </w:rPr>
  </w:style>
  <w:style w:type="character" w:customStyle="1" w:styleId="15">
    <w:name w:val="font51"/>
    <w:basedOn w:val="9"/>
    <w:qFormat/>
    <w:uiPriority w:val="0"/>
    <w:rPr>
      <w:rFonts w:hint="eastAsia" w:ascii="宋体" w:hAnsi="宋体" w:eastAsia="宋体" w:cs="宋体"/>
      <w:color w:val="000000"/>
      <w:sz w:val="20"/>
      <w:szCs w:val="20"/>
      <w:u w:val="single"/>
    </w:rPr>
  </w:style>
  <w:style w:type="character" w:customStyle="1" w:styleId="16">
    <w:name w:val="font31"/>
    <w:basedOn w:val="9"/>
    <w:qFormat/>
    <w:uiPriority w:val="0"/>
    <w:rPr>
      <w:rFonts w:hint="eastAsia" w:ascii="宋体" w:hAnsi="宋体" w:eastAsia="宋体" w:cs="宋体"/>
      <w:color w:val="000000"/>
      <w:sz w:val="20"/>
      <w:szCs w:val="20"/>
      <w:u w:val="none"/>
    </w:rPr>
  </w:style>
  <w:style w:type="character" w:customStyle="1" w:styleId="17">
    <w:name w:val="font11"/>
    <w:basedOn w:val="9"/>
    <w:qFormat/>
    <w:uiPriority w:val="0"/>
    <w:rPr>
      <w:rFonts w:hint="eastAsia" w:ascii="宋体" w:hAnsi="宋体" w:eastAsia="宋体" w:cs="宋体"/>
      <w:color w:val="000000"/>
      <w:sz w:val="20"/>
      <w:szCs w:val="20"/>
      <w:u w:val="single"/>
    </w:rPr>
  </w:style>
  <w:style w:type="character" w:customStyle="1" w:styleId="18">
    <w:name w:val="font41"/>
    <w:basedOn w:val="9"/>
    <w:qFormat/>
    <w:uiPriority w:val="0"/>
    <w:rPr>
      <w:rFonts w:hint="eastAsia" w:ascii="宋体" w:hAnsi="宋体" w:eastAsia="宋体" w:cs="宋体"/>
      <w:color w:val="000000"/>
      <w:sz w:val="20"/>
      <w:szCs w:val="20"/>
      <w:u w:val="none"/>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F7558-749A-478F-91F3-A8C7D8D5AA4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2077</Words>
  <Characters>2198</Characters>
  <Lines>36</Lines>
  <Paragraphs>10</Paragraphs>
  <TotalTime>0</TotalTime>
  <ScaleCrop>false</ScaleCrop>
  <LinksUpToDate>false</LinksUpToDate>
  <CharactersWithSpaces>2207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2019-01-03T08:05:00Z</dcterms:created>
  <dc:creator>系统管理员</dc:creator>
  <cp:lastModifiedBy>LiaoWanFang</cp:lastModifiedBy>
  <cp:lastPrinted>2025-07-21T00:23:00Z</cp:lastPrinted>
  <dcterms:modified xsi:type="dcterms:W3CDTF">2025-07-24T10:35:07Z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6740DCE32B4E465084A1A609E6780165</vt:lpwstr>
  </property>
  <property fmtid="{D5CDD505-2E9C-101B-9397-08002B2CF9AE}" pid="4" name="KSOTemplateDocerSaveRecord">
    <vt:lpwstr>eyJoZGlkIjoiZWY4YTdjODU0OTdjMzNhMjAwOTY1ZGY2MTViMWM4NGMiLCJ1c2VySWQiOiI2OTQ4MTc1NDIifQ==</vt:lpwstr>
  </property>
</Properties>
</file>