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F3FA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项目参数</w:t>
      </w: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4A57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03" w:type="dxa"/>
            <w:vAlign w:val="center"/>
          </w:tcPr>
          <w:p w14:paraId="4207917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42B0631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sz w:val="30"/>
                <w:szCs w:val="30"/>
                <w:lang w:val="en-US" w:eastAsia="zh-CN"/>
              </w:rPr>
              <w:t>医务管理系统</w:t>
            </w:r>
            <w:bookmarkEnd w:id="0"/>
          </w:p>
        </w:tc>
      </w:tr>
      <w:tr w14:paraId="63D9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4" w:hRule="atLeast"/>
          <w:jc w:val="center"/>
        </w:trPr>
        <w:tc>
          <w:tcPr>
            <w:tcW w:w="10039" w:type="dxa"/>
            <w:gridSpan w:val="2"/>
          </w:tcPr>
          <w:p w14:paraId="2C772762">
            <w:pPr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医疗大数据决策支持系统：搭建医务 BI 大屏、三级医院评审数据分析等。</w:t>
            </w:r>
          </w:p>
          <w:p w14:paraId="61899606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医师档案管理系统：构建医师 360 视图，实现医师资质、职称、工作数据等全维度信息汇总与查询。</w:t>
            </w:r>
          </w:p>
          <w:p w14:paraId="5CCAB690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医疗准入管理系统：开发普通 / 介入 / 高风险 / 限制类 / 日间手术授权模块，建立资质权限目录库与智能授权规则库，实现动态授权与追溯。4. 医疗质量与安全管理系统：涵盖多专业医疗质量控制指标分析、督查表单设计、督查任务管理、自动化报告生成等功能。</w:t>
            </w:r>
          </w:p>
          <w:p w14:paraId="41F0A1E0">
            <w:pPr>
              <w:numPr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. 纠纷预防与管理系统：实现投诉登记、纠纷调查、内部责任追究、诉讼登记全流程管理。</w:t>
            </w:r>
          </w:p>
          <w:p w14:paraId="61516672">
            <w:pPr>
              <w:numPr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6. 会诊管理系统：支持外请 / 外出 / 全院讨论 / 多学科（MDT）会诊流程线上审核与数据同步。并可对接我院远程会诊系统。</w:t>
            </w:r>
          </w:p>
          <w:p w14:paraId="361E0077">
            <w:pPr>
              <w:numPr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7. 新技术新业务申报管理系统：提供技术申报、流程追踪、数据导出等功能。</w:t>
            </w:r>
          </w:p>
          <w:p w14:paraId="67EC437A">
            <w:pPr>
              <w:numPr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8. 掌上医务与围手术期管理系统：包含移动端排班、准入审核、医疗质量监控、围手术期全流程管理功能。</w:t>
            </w:r>
          </w:p>
          <w:p w14:paraId="746EBBA8">
            <w:pPr>
              <w:numPr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9.依法执业管理模块：支持医疗机构执业许可证、母婴保健执业许可证、放射诊疗许可证等证书上传储存及临期提醒功能。</w:t>
            </w:r>
          </w:p>
          <w:p w14:paraId="58E76B28">
            <w:pPr>
              <w:numPr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10. 系统设置模块：支持角色、权限、流程、字典等自定义配置，适配医院管理需求。</w:t>
            </w:r>
          </w:p>
          <w:p w14:paraId="4A21A90B">
            <w:pPr>
              <w:numPr>
                <w:numId w:val="0"/>
              </w:numPr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2E5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03" w:type="dxa"/>
            <w:vAlign w:val="center"/>
          </w:tcPr>
          <w:p w14:paraId="58CC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制定参数</w:t>
            </w:r>
          </w:p>
        </w:tc>
        <w:tc>
          <w:tcPr>
            <w:tcW w:w="8236" w:type="dxa"/>
            <w:vAlign w:val="center"/>
          </w:tcPr>
          <w:p w14:paraId="4F47B653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38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03" w:type="dxa"/>
            <w:vAlign w:val="center"/>
          </w:tcPr>
          <w:p w14:paraId="7759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00CE320C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75A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03" w:type="dxa"/>
            <w:vAlign w:val="center"/>
          </w:tcPr>
          <w:p w14:paraId="70021CE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信息管理处</w:t>
            </w:r>
          </w:p>
        </w:tc>
        <w:tc>
          <w:tcPr>
            <w:tcW w:w="8236" w:type="dxa"/>
            <w:vAlign w:val="center"/>
          </w:tcPr>
          <w:p w14:paraId="5120DF78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FDF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03" w:type="dxa"/>
            <w:vAlign w:val="center"/>
          </w:tcPr>
          <w:p w14:paraId="79BA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采购小组成员</w:t>
            </w:r>
          </w:p>
        </w:tc>
        <w:tc>
          <w:tcPr>
            <w:tcW w:w="8236" w:type="dxa"/>
            <w:vAlign w:val="center"/>
          </w:tcPr>
          <w:p w14:paraId="4F48872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5EB3B8B">
      <w:pPr>
        <w:jc w:val="both"/>
        <w:rPr>
          <w:rFonts w:hint="default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39ECC"/>
    <w:multiLevelType w:val="singleLevel"/>
    <w:tmpl w:val="61C39E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14EC4689"/>
    <w:rsid w:val="1B217214"/>
    <w:rsid w:val="2C11289C"/>
    <w:rsid w:val="310437A5"/>
    <w:rsid w:val="3BF275C7"/>
    <w:rsid w:val="4D663D4A"/>
    <w:rsid w:val="56B06D87"/>
    <w:rsid w:val="5D6A7CA8"/>
    <w:rsid w:val="628341B5"/>
    <w:rsid w:val="68A869C0"/>
    <w:rsid w:val="78C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627</Characters>
  <Lines>0</Lines>
  <Paragraphs>0</Paragraphs>
  <TotalTime>1</TotalTime>
  <ScaleCrop>false</ScaleCrop>
  <LinksUpToDate>false</LinksUpToDate>
  <CharactersWithSpaces>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潘林</cp:lastModifiedBy>
  <dcterms:modified xsi:type="dcterms:W3CDTF">2025-12-18T06:29:10Z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C467C9C28BAE4EAEB7402CF1CD1DA1E4_13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