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B706">
      <w:pPr>
        <w:jc w:val="center"/>
        <w:rPr>
          <w:rFonts w:hint="eastAsia"/>
          <w:sz w:val="36"/>
          <w:szCs w:val="36"/>
        </w:rPr>
      </w:pPr>
      <w:r>
        <w:rPr>
          <w:rFonts w:hint="eastAsia"/>
          <w:sz w:val="36"/>
          <w:szCs w:val="36"/>
        </w:rPr>
        <w:t>福建中医药大学20</w:t>
      </w:r>
      <w:r>
        <w:rPr>
          <w:rFonts w:hint="eastAsia"/>
          <w:sz w:val="36"/>
          <w:szCs w:val="36"/>
          <w:lang w:val="en-US" w:eastAsia="zh-CN"/>
        </w:rPr>
        <w:t>26</w:t>
      </w:r>
      <w:r>
        <w:rPr>
          <w:rFonts w:hint="eastAsia"/>
          <w:sz w:val="36"/>
          <w:szCs w:val="36"/>
        </w:rPr>
        <w:t>年硕士生复试方案</w:t>
      </w:r>
    </w:p>
    <w:p w14:paraId="19664AC2">
      <w:pPr>
        <w:jc w:val="center"/>
        <w:rPr>
          <w:rFonts w:hint="eastAsia"/>
          <w:sz w:val="36"/>
          <w:szCs w:val="36"/>
        </w:rPr>
      </w:pPr>
    </w:p>
    <w:p w14:paraId="7E2C6700">
      <w:pPr>
        <w:rPr>
          <w:rFonts w:hint="eastAsia" w:eastAsia="SimSun"/>
          <w:sz w:val="24"/>
          <w:lang w:val="en-US" w:eastAsia="zh-CN"/>
        </w:rPr>
      </w:pPr>
      <w:r>
        <w:rPr>
          <w:rFonts w:hint="eastAsia"/>
          <w:sz w:val="24"/>
        </w:rPr>
        <w:t>招生学院名称：</w:t>
      </w:r>
      <w:r>
        <w:rPr>
          <w:rFonts w:hint="eastAsia"/>
          <w:sz w:val="24"/>
          <w:lang w:val="en-US" w:eastAsia="zh-CN"/>
        </w:rPr>
        <w:t>第一临床医学院</w:t>
      </w:r>
    </w:p>
    <w:p w14:paraId="75E72417">
      <w:pPr>
        <w:rPr>
          <w:rFonts w:hint="default" w:eastAsia="SimSun"/>
          <w:sz w:val="24"/>
          <w:lang w:val="en-US" w:eastAsia="zh-CN"/>
        </w:rPr>
      </w:pPr>
      <w:r>
        <w:rPr>
          <w:rFonts w:hint="eastAsia"/>
          <w:sz w:val="24"/>
        </w:rPr>
        <w:t>招生专业代码：</w:t>
      </w:r>
      <w:r>
        <w:rPr>
          <w:rFonts w:hint="eastAsia"/>
          <w:sz w:val="24"/>
          <w:lang w:val="en-US" w:eastAsia="zh-CN"/>
        </w:rPr>
        <w:t>100510</w:t>
      </w:r>
    </w:p>
    <w:p w14:paraId="7CDCE064">
      <w:pPr>
        <w:rPr>
          <w:rFonts w:hint="eastAsia" w:eastAsia="SimSun"/>
          <w:sz w:val="24"/>
          <w:lang w:val="en-US" w:eastAsia="zh-CN"/>
        </w:rPr>
      </w:pPr>
      <w:r>
        <w:rPr>
          <w:rFonts w:hint="eastAsia"/>
          <w:sz w:val="24"/>
        </w:rPr>
        <w:t>招生专业名称：</w:t>
      </w:r>
      <w:r>
        <w:rPr>
          <w:rFonts w:hint="eastAsia"/>
          <w:sz w:val="24"/>
          <w:lang w:val="en-US" w:eastAsia="zh-CN"/>
        </w:rPr>
        <w:t>中医儿科学</w:t>
      </w:r>
    </w:p>
    <w:p w14:paraId="06E9A352">
      <w:pPr>
        <w:rPr>
          <w:rFonts w:hint="eastAsia"/>
        </w:rPr>
      </w:pPr>
      <w:r>
        <w:rPr>
          <w:rFonts w:hint="eastAsia"/>
        </w:rPr>
        <w:t>复试须知</w:t>
      </w:r>
    </w:p>
    <w:tbl>
      <w:tblPr>
        <w:tblStyle w:val="4"/>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7931"/>
      </w:tblGrid>
      <w:tr w14:paraId="54F3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70" w:type="dxa"/>
            <w:noWrap w:val="0"/>
            <w:vAlign w:val="center"/>
          </w:tcPr>
          <w:p w14:paraId="41BDCB11">
            <w:pPr>
              <w:jc w:val="center"/>
              <w:rPr>
                <w:rFonts w:hint="eastAsia"/>
                <w:color w:val="auto"/>
              </w:rPr>
            </w:pPr>
            <w:r>
              <w:rPr>
                <w:rFonts w:hint="eastAsia"/>
                <w:color w:val="auto"/>
              </w:rPr>
              <w:t>流程</w:t>
            </w:r>
          </w:p>
        </w:tc>
        <w:tc>
          <w:tcPr>
            <w:tcW w:w="7931" w:type="dxa"/>
            <w:noWrap w:val="0"/>
            <w:vAlign w:val="top"/>
          </w:tcPr>
          <w:p w14:paraId="3214499B">
            <w:pPr>
              <w:rPr>
                <w:rFonts w:hint="eastAsia" w:eastAsia="SimSun"/>
                <w:color w:val="auto"/>
                <w:lang w:val="en-US" w:eastAsia="zh-CN"/>
              </w:rPr>
            </w:pPr>
            <w:r>
              <w:rPr>
                <w:rFonts w:hint="eastAsia" w:eastAsia="SimSun"/>
                <w:color w:val="auto"/>
                <w:lang w:val="en-US" w:eastAsia="zh-CN"/>
              </w:rPr>
              <w:t>1、每场考试按检录时间报到，迟到15分钟视为自动放弃</w:t>
            </w:r>
          </w:p>
          <w:p w14:paraId="0DD7B667">
            <w:pPr>
              <w:rPr>
                <w:rFonts w:hint="eastAsia" w:eastAsia="SimSun"/>
                <w:color w:val="auto"/>
                <w:lang w:val="en-US" w:eastAsia="zh-CN"/>
              </w:rPr>
            </w:pPr>
            <w:r>
              <w:rPr>
                <w:rFonts w:hint="eastAsia" w:eastAsia="SimSun"/>
                <w:color w:val="auto"/>
                <w:lang w:val="en-US" w:eastAsia="zh-CN"/>
              </w:rPr>
              <w:t>2、专业课知识测试（90分钟）</w:t>
            </w:r>
          </w:p>
          <w:p w14:paraId="3C9BF2D2">
            <w:pPr>
              <w:rPr>
                <w:rFonts w:hint="eastAsia" w:eastAsia="SimSun"/>
                <w:color w:val="auto"/>
                <w:sz w:val="21"/>
                <w:szCs w:val="21"/>
                <w:highlight w:val="none"/>
                <w:lang w:val="en-US" w:eastAsia="zh-CN"/>
              </w:rPr>
            </w:pPr>
            <w:r>
              <w:rPr>
                <w:rFonts w:hint="eastAsia" w:eastAsia="SimSun"/>
                <w:color w:val="auto"/>
                <w:lang w:val="en-US" w:eastAsia="zh-CN"/>
              </w:rPr>
              <w:t>3、</w:t>
            </w:r>
            <w:r>
              <w:rPr>
                <w:rFonts w:hint="eastAsia"/>
                <w:highlight w:val="none"/>
                <w:lang w:eastAsia="zh-CN"/>
              </w:rPr>
              <w:t>英语听力及口语测试</w:t>
            </w:r>
            <w:r>
              <w:rPr>
                <w:rFonts w:hint="eastAsia" w:eastAsia="SimSun"/>
                <w:color w:val="auto"/>
                <w:lang w:val="en-US" w:eastAsia="zh-CN"/>
              </w:rPr>
              <w:t>、专业素质和能力考核、综合素质和能力考核（</w:t>
            </w:r>
            <w:r>
              <w:rPr>
                <w:rFonts w:hint="eastAsia"/>
                <w:color w:val="auto"/>
                <w:lang w:val="en-US" w:eastAsia="zh-CN"/>
              </w:rPr>
              <w:t>2</w:t>
            </w:r>
            <w:r>
              <w:rPr>
                <w:rFonts w:hint="eastAsia" w:eastAsia="SimSun"/>
                <w:color w:val="auto"/>
                <w:lang w:val="en-US" w:eastAsia="zh-CN"/>
              </w:rPr>
              <w:t>0分钟）</w:t>
            </w:r>
          </w:p>
        </w:tc>
      </w:tr>
      <w:tr w14:paraId="1316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370" w:type="dxa"/>
            <w:noWrap w:val="0"/>
            <w:vAlign w:val="center"/>
          </w:tcPr>
          <w:p w14:paraId="44A45276">
            <w:pPr>
              <w:jc w:val="center"/>
              <w:rPr>
                <w:rFonts w:hint="eastAsia"/>
                <w:color w:val="auto"/>
              </w:rPr>
            </w:pPr>
            <w:r>
              <w:rPr>
                <w:rFonts w:hint="eastAsia"/>
                <w:color w:val="auto"/>
              </w:rPr>
              <w:t>考核内容及考核方式</w:t>
            </w:r>
          </w:p>
        </w:tc>
        <w:tc>
          <w:tcPr>
            <w:tcW w:w="7931" w:type="dxa"/>
            <w:noWrap w:val="0"/>
            <w:vAlign w:val="top"/>
          </w:tcPr>
          <w:p w14:paraId="666C50FE">
            <w:pPr>
              <w:numPr>
                <w:ilvl w:val="0"/>
                <w:numId w:val="0"/>
              </w:numPr>
              <w:rPr>
                <w:rFonts w:hint="eastAsia"/>
                <w:color w:val="auto"/>
                <w:sz w:val="21"/>
                <w:szCs w:val="21"/>
                <w:highlight w:val="none"/>
              </w:rPr>
            </w:pPr>
            <w:r>
              <w:rPr>
                <w:rFonts w:hint="eastAsia"/>
                <w:color w:val="auto"/>
                <w:kern w:val="2"/>
                <w:sz w:val="21"/>
                <w:szCs w:val="21"/>
                <w:highlight w:val="none"/>
                <w:lang w:val="en-US" w:eastAsia="zh-CN" w:bidi="ar-SA"/>
              </w:rPr>
              <w:t>1、</w:t>
            </w:r>
            <w:r>
              <w:rPr>
                <w:rFonts w:hint="eastAsia" w:ascii="Times New Roman" w:hAnsi="Times New Roman" w:eastAsia="SimSun" w:cs="Times New Roman"/>
                <w:color w:val="auto"/>
                <w:sz w:val="21"/>
                <w:szCs w:val="21"/>
                <w:highlight w:val="none"/>
                <w:lang w:val="en-US" w:eastAsia="zh-CN"/>
              </w:rPr>
              <w:t>专业课知识测试（100分）：</w:t>
            </w:r>
            <w:r>
              <w:rPr>
                <w:rFonts w:hint="eastAsia"/>
                <w:szCs w:val="21"/>
                <w:highlight w:val="none"/>
              </w:rPr>
              <w:t>按复试科目内容进行考试</w:t>
            </w:r>
            <w:r>
              <w:rPr>
                <w:rFonts w:hint="eastAsia" w:ascii="Times New Roman" w:hAnsi="Times New Roman" w:eastAsia="SimSun" w:cs="Times New Roman"/>
                <w:color w:val="auto"/>
                <w:sz w:val="21"/>
                <w:szCs w:val="21"/>
                <w:highlight w:val="none"/>
                <w:lang w:val="en-US" w:eastAsia="zh-CN"/>
              </w:rPr>
              <w:t>（采用“医学电子书包”APP进行，请考生提前下载“医学电子书包”APP，详见《附件：医学电子书包使用说明》）。</w:t>
            </w:r>
          </w:p>
          <w:p w14:paraId="4D3B3955">
            <w:pPr>
              <w:numPr>
                <w:ilvl w:val="0"/>
                <w:numId w:val="0"/>
              </w:numPr>
              <w:rPr>
                <w:rFonts w:hint="eastAsia"/>
              </w:rPr>
            </w:pPr>
            <w:r>
              <w:rPr>
                <w:rFonts w:hint="eastAsia"/>
                <w:color w:val="auto"/>
                <w:kern w:val="2"/>
                <w:sz w:val="21"/>
                <w:szCs w:val="21"/>
                <w:highlight w:val="none"/>
                <w:lang w:val="en-US" w:eastAsia="zh-CN" w:bidi="ar-SA"/>
              </w:rPr>
              <w:t>2、</w:t>
            </w:r>
            <w:r>
              <w:rPr>
                <w:rFonts w:hint="eastAsia"/>
                <w:highlight w:val="none"/>
                <w:lang w:eastAsia="zh-CN"/>
              </w:rPr>
              <w:t>英语听力及口语测试成绩</w:t>
            </w:r>
            <w:r>
              <w:rPr>
                <w:rFonts w:hint="eastAsia" w:ascii="Times New Roman" w:hAnsi="Times New Roman" w:eastAsia="SimSun" w:cs="Times New Roman"/>
                <w:color w:val="auto"/>
                <w:sz w:val="21"/>
                <w:szCs w:val="21"/>
                <w:highlight w:val="none"/>
                <w:lang w:val="en-US" w:eastAsia="zh-CN"/>
              </w:rPr>
              <w:t>（100分）：</w:t>
            </w:r>
            <w:r>
              <w:rPr>
                <w:rFonts w:hint="eastAsia"/>
              </w:rPr>
              <w:t>由考官就相关内容与考生进行英语交流。</w:t>
            </w:r>
          </w:p>
          <w:p w14:paraId="43555BFB">
            <w:pPr>
              <w:numPr>
                <w:ilvl w:val="0"/>
                <w:numId w:val="0"/>
              </w:numPr>
              <w:rPr>
                <w:rFonts w:hint="eastAsia"/>
                <w:color w:val="auto"/>
                <w:sz w:val="21"/>
                <w:szCs w:val="21"/>
                <w:highlight w:val="none"/>
              </w:rPr>
            </w:pPr>
            <w:r>
              <w:rPr>
                <w:rFonts w:hint="eastAsia"/>
                <w:color w:val="auto"/>
                <w:kern w:val="2"/>
                <w:sz w:val="21"/>
                <w:szCs w:val="21"/>
                <w:highlight w:val="none"/>
                <w:lang w:val="en-US" w:eastAsia="zh-CN" w:bidi="ar-SA"/>
              </w:rPr>
              <w:t>3、</w:t>
            </w:r>
            <w:r>
              <w:rPr>
                <w:rFonts w:hint="eastAsia" w:ascii="Times New Roman" w:hAnsi="Times New Roman" w:eastAsia="SimSun" w:cs="Times New Roman"/>
                <w:color w:val="auto"/>
                <w:sz w:val="21"/>
                <w:szCs w:val="21"/>
                <w:highlight w:val="none"/>
                <w:lang w:val="en-US" w:eastAsia="zh-CN"/>
              </w:rPr>
              <w:t>专业综合能力测试（100分）</w:t>
            </w:r>
          </w:p>
          <w:p w14:paraId="1A94FED1">
            <w:pPr>
              <w:numPr>
                <w:ilvl w:val="0"/>
                <w:numId w:val="0"/>
              </w:numPr>
              <w:rPr>
                <w:rFonts w:hint="eastAsia"/>
                <w:color w:val="auto"/>
                <w:sz w:val="21"/>
                <w:szCs w:val="21"/>
                <w:highlight w:val="none"/>
              </w:rPr>
            </w:pPr>
            <w:r>
              <w:rPr>
                <w:rFonts w:hint="eastAsia"/>
                <w:color w:val="auto"/>
                <w:kern w:val="2"/>
                <w:sz w:val="21"/>
                <w:szCs w:val="21"/>
                <w:highlight w:val="none"/>
                <w:lang w:val="en-US" w:eastAsia="zh-CN" w:bidi="ar-SA"/>
              </w:rPr>
              <w:t>（1）</w:t>
            </w:r>
            <w:r>
              <w:rPr>
                <w:rFonts w:hint="eastAsia"/>
                <w:color w:val="auto"/>
                <w:sz w:val="21"/>
                <w:szCs w:val="21"/>
                <w:highlight w:val="none"/>
              </w:rPr>
              <w:t>专业素质和能力考核（</w:t>
            </w:r>
            <w:r>
              <w:rPr>
                <w:rFonts w:hint="eastAsia"/>
                <w:color w:val="auto"/>
                <w:sz w:val="21"/>
                <w:szCs w:val="21"/>
                <w:highlight w:val="none"/>
                <w:lang w:val="en-US" w:eastAsia="zh-CN"/>
              </w:rPr>
              <w:t>40</w:t>
            </w:r>
            <w:r>
              <w:rPr>
                <w:rFonts w:hint="eastAsia"/>
                <w:color w:val="auto"/>
                <w:sz w:val="21"/>
                <w:szCs w:val="21"/>
                <w:highlight w:val="none"/>
              </w:rPr>
              <w:t>分）：每个考生抽2道题回答。从面试小组出题中随机抽取中医儿科专业基础及理论题目各一道回答。考核学生对本学科基础知识和理论水平及口头表达能力。</w:t>
            </w:r>
          </w:p>
          <w:p w14:paraId="3402E29B">
            <w:pPr>
              <w:numPr>
                <w:ilvl w:val="0"/>
                <w:numId w:val="0"/>
              </w:numPr>
              <w:rPr>
                <w:rFonts w:hint="eastAsia"/>
                <w:color w:val="auto"/>
                <w:sz w:val="21"/>
                <w:szCs w:val="21"/>
                <w:highlight w:val="none"/>
              </w:rPr>
            </w:pPr>
            <w:r>
              <w:rPr>
                <w:rFonts w:hint="eastAsia"/>
                <w:color w:val="auto"/>
                <w:kern w:val="2"/>
                <w:sz w:val="21"/>
                <w:szCs w:val="21"/>
                <w:highlight w:val="none"/>
                <w:lang w:val="en-US" w:eastAsia="zh-CN" w:bidi="ar-SA"/>
              </w:rPr>
              <w:t>（2）</w:t>
            </w:r>
            <w:r>
              <w:rPr>
                <w:rFonts w:hint="eastAsia"/>
                <w:color w:val="auto"/>
                <w:sz w:val="21"/>
                <w:szCs w:val="21"/>
                <w:highlight w:val="none"/>
              </w:rPr>
              <w:t>综合素质和能力考核（</w:t>
            </w:r>
            <w:r>
              <w:rPr>
                <w:rFonts w:hint="eastAsia"/>
                <w:color w:val="auto"/>
                <w:sz w:val="21"/>
                <w:szCs w:val="21"/>
                <w:highlight w:val="none"/>
                <w:lang w:val="en-US" w:eastAsia="zh-CN"/>
              </w:rPr>
              <w:t>60</w:t>
            </w:r>
            <w:r>
              <w:rPr>
                <w:rFonts w:hint="eastAsia"/>
                <w:color w:val="auto"/>
                <w:sz w:val="21"/>
                <w:szCs w:val="21"/>
                <w:highlight w:val="none"/>
              </w:rPr>
              <w:t>分）：</w:t>
            </w:r>
            <w:r>
              <w:rPr>
                <w:rFonts w:hint="eastAsia"/>
                <w:color w:val="auto"/>
                <w:sz w:val="21"/>
                <w:szCs w:val="21"/>
                <w:highlight w:val="none"/>
                <w:lang w:val="en-US" w:eastAsia="zh-CN"/>
              </w:rPr>
              <w:t>考生</w:t>
            </w:r>
            <w:r>
              <w:rPr>
                <w:rFonts w:hint="eastAsia"/>
                <w:color w:val="auto"/>
                <w:sz w:val="21"/>
                <w:szCs w:val="21"/>
                <w:highlight w:val="none"/>
              </w:rPr>
              <w:t>作自我介绍</w:t>
            </w:r>
            <w:r>
              <w:rPr>
                <w:rFonts w:hint="eastAsia"/>
                <w:color w:val="auto"/>
                <w:sz w:val="21"/>
                <w:szCs w:val="21"/>
                <w:highlight w:val="none"/>
                <w:lang w:eastAsia="zh-CN"/>
              </w:rPr>
              <w:t>（</w:t>
            </w:r>
            <w:r>
              <w:rPr>
                <w:rFonts w:hint="eastAsia"/>
                <w:color w:val="auto"/>
                <w:sz w:val="21"/>
                <w:szCs w:val="21"/>
                <w:highlight w:val="none"/>
                <w:lang w:val="en-US" w:eastAsia="zh-CN"/>
              </w:rPr>
              <w:t>不体现姓名</w:t>
            </w:r>
            <w:r>
              <w:rPr>
                <w:rFonts w:hint="eastAsia"/>
                <w:color w:val="auto"/>
                <w:sz w:val="21"/>
                <w:szCs w:val="21"/>
                <w:highlight w:val="none"/>
                <w:lang w:eastAsia="zh-CN"/>
              </w:rPr>
              <w:t>）。</w:t>
            </w:r>
            <w:r>
              <w:rPr>
                <w:rFonts w:hint="eastAsia"/>
                <w:color w:val="auto"/>
                <w:sz w:val="21"/>
                <w:szCs w:val="21"/>
                <w:highlight w:val="none"/>
              </w:rPr>
              <w:t>由考官出题，内容应涉及考生思想政治素质和道德品质考核，考生的创新精神和创新能力考核，考生理论知识和应用技能掌握程度、利用所学理论发现、分析和解决问题的能力考核，考生对报考专业发展动态了解以及在本专业发展潜力考核等。</w:t>
            </w:r>
          </w:p>
        </w:tc>
      </w:tr>
      <w:tr w14:paraId="0920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370" w:type="dxa"/>
            <w:noWrap w:val="0"/>
            <w:vAlign w:val="center"/>
          </w:tcPr>
          <w:p w14:paraId="479EC4A4">
            <w:pPr>
              <w:jc w:val="center"/>
              <w:rPr>
                <w:rFonts w:hint="eastAsia"/>
              </w:rPr>
            </w:pPr>
            <w:r>
              <w:rPr>
                <w:rFonts w:hint="eastAsia"/>
              </w:rPr>
              <w:t>评分标准</w:t>
            </w:r>
          </w:p>
        </w:tc>
        <w:tc>
          <w:tcPr>
            <w:tcW w:w="7931" w:type="dxa"/>
            <w:noWrap w:val="0"/>
            <w:vAlign w:val="top"/>
          </w:tcPr>
          <w:p w14:paraId="0F9ACFB8">
            <w:pPr>
              <w:rPr>
                <w:rFonts w:hint="eastAsia"/>
                <w:sz w:val="21"/>
                <w:szCs w:val="21"/>
              </w:rPr>
            </w:pPr>
            <w:r>
              <w:rPr>
                <w:rFonts w:hint="eastAsia"/>
                <w:sz w:val="21"/>
                <w:szCs w:val="21"/>
              </w:rPr>
              <w:t>每位考生面试结束后，由面试考官现场独立为考生评分。面试考官各自评分的算术平均值为该考生的最终面试分数。</w:t>
            </w:r>
          </w:p>
        </w:tc>
      </w:tr>
    </w:tbl>
    <w:p w14:paraId="70411FB7">
      <w:pPr>
        <w:rPr>
          <w:rFonts w:hint="eastAsia"/>
        </w:rPr>
      </w:pPr>
    </w:p>
    <w:p w14:paraId="23A745BA">
      <w:pPr>
        <w:rPr>
          <w:rFonts w:hint="eastAsia"/>
        </w:rPr>
      </w:pPr>
      <w:r>
        <w:rPr>
          <w:rFonts w:hint="eastAsia"/>
        </w:rPr>
        <w:t xml:space="preserve">录取原则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10F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286" w:type="dxa"/>
            <w:tcBorders>
              <w:bottom w:val="single" w:color="auto" w:sz="4" w:space="0"/>
            </w:tcBorders>
            <w:noWrap w:val="0"/>
            <w:vAlign w:val="top"/>
          </w:tcPr>
          <w:p w14:paraId="30815AF3">
            <w:pPr>
              <w:ind w:firstLine="420" w:firstLineChars="200"/>
              <w:rPr>
                <w:rFonts w:hint="eastAsia"/>
                <w:color w:val="FF0000"/>
              </w:rPr>
            </w:pPr>
            <w:r>
              <w:rPr>
                <w:rFonts w:hint="eastAsia"/>
                <w:color w:val="FF0000"/>
              </w:rPr>
              <w:t>择优录取，根据考研总成绩从高到低排序依次录取，额满为止。（一志愿和调剂生分别复试排序）</w:t>
            </w:r>
          </w:p>
          <w:p w14:paraId="41303DD7">
            <w:pPr>
              <w:ind w:firstLine="420" w:firstLineChars="200"/>
              <w:rPr>
                <w:rFonts w:hint="eastAsia"/>
              </w:rPr>
            </w:pPr>
            <w:r>
              <w:rPr>
                <w:rFonts w:hint="eastAsia"/>
              </w:rPr>
              <w:t>有下列情况之一者不予录取：1．复试成绩不合格者；2．体检不合格者；3．思想品德考核不合格者；4.其他经认定不能录取情况。</w:t>
            </w:r>
          </w:p>
        </w:tc>
      </w:tr>
    </w:tbl>
    <w:p w14:paraId="14048A79">
      <w:pPr>
        <w:rPr>
          <w:b/>
          <w:bCs/>
        </w:rPr>
      </w:pPr>
      <w:r>
        <w:rPr>
          <w:rFonts w:hint="eastAsia"/>
          <w:b/>
          <w:bCs/>
        </w:rPr>
        <w:t>考研总成绩的合成公式</w:t>
      </w:r>
    </w:p>
    <w:p w14:paraId="3D46304C">
      <w:pPr>
        <w:ind w:firstLine="420" w:firstLineChars="200"/>
        <w:rPr>
          <w:rFonts w:hint="eastAsia"/>
          <w:highlight w:val="none"/>
        </w:rPr>
      </w:pPr>
      <w:r>
        <w:rPr>
          <w:rFonts w:hint="eastAsia"/>
          <w:highlight w:val="none"/>
        </w:rPr>
        <w:t>考研成绩=（初试总分÷5）×</w:t>
      </w:r>
      <w:r>
        <w:rPr>
          <w:rFonts w:hint="eastAsia" w:ascii="Times New Roman" w:hAnsi="Times New Roman" w:eastAsia="SimSun" w:cs="Times New Roman"/>
          <w:highlight w:val="none"/>
          <w:lang w:val="en-US" w:eastAsia="zh-CN"/>
        </w:rPr>
        <w:t>50%+复试</w:t>
      </w:r>
      <w:r>
        <w:rPr>
          <w:rFonts w:hint="eastAsia"/>
          <w:highlight w:val="none"/>
        </w:rPr>
        <w:t>成绩×</w:t>
      </w:r>
      <w:r>
        <w:rPr>
          <w:rFonts w:hint="eastAsia"/>
          <w:highlight w:val="none"/>
          <w:lang w:val="en-US" w:eastAsia="zh-CN"/>
        </w:rPr>
        <w:t>50</w:t>
      </w:r>
      <w:r>
        <w:rPr>
          <w:rFonts w:hint="eastAsia"/>
          <w:highlight w:val="none"/>
        </w:rPr>
        <w:t>%（含</w:t>
      </w:r>
      <w:r>
        <w:rPr>
          <w:rFonts w:hint="eastAsia"/>
          <w:highlight w:val="none"/>
          <w:lang w:eastAsia="zh-CN"/>
        </w:rPr>
        <w:t>英语听力及口语测试成绩</w:t>
      </w:r>
      <w:r>
        <w:rPr>
          <w:rFonts w:hint="eastAsia"/>
          <w:highlight w:val="none"/>
        </w:rPr>
        <w:t>）</w:t>
      </w:r>
    </w:p>
    <w:p w14:paraId="3167C7C2">
      <w:pPr>
        <w:ind w:firstLine="420" w:firstLineChars="200"/>
        <w:rPr>
          <w:rFonts w:hint="eastAsia"/>
          <w:highlight w:val="none"/>
        </w:rPr>
      </w:pPr>
      <w:r>
        <w:rPr>
          <w:rFonts w:hint="eastAsia"/>
          <w:highlight w:val="none"/>
        </w:rPr>
        <w:t>其中复试成绩=</w:t>
      </w:r>
      <w:r>
        <w:rPr>
          <w:rFonts w:hint="eastAsia"/>
          <w:highlight w:val="none"/>
          <w:lang w:eastAsia="zh-CN"/>
        </w:rPr>
        <w:t>英语听力及口语测试成绩</w:t>
      </w:r>
      <w:r>
        <w:rPr>
          <w:rFonts w:hint="eastAsia"/>
          <w:highlight w:val="none"/>
        </w:rPr>
        <w:t>×</w:t>
      </w:r>
      <w:r>
        <w:rPr>
          <w:rFonts w:hint="eastAsia"/>
          <w:highlight w:val="none"/>
          <w:lang w:val="en-US" w:eastAsia="zh-CN"/>
        </w:rPr>
        <w:t>5</w:t>
      </w:r>
      <w:r>
        <w:rPr>
          <w:rFonts w:hint="eastAsia"/>
          <w:highlight w:val="none"/>
        </w:rPr>
        <w:t>%+</w:t>
      </w:r>
      <w:r>
        <w:rPr>
          <w:rFonts w:hint="eastAsia"/>
          <w:highlight w:val="none"/>
          <w:lang w:eastAsia="zh-CN"/>
        </w:rPr>
        <w:t>专业课知识测试</w:t>
      </w:r>
      <w:r>
        <w:rPr>
          <w:rFonts w:hint="eastAsia"/>
          <w:highlight w:val="none"/>
        </w:rPr>
        <w:t>成绩×</w:t>
      </w:r>
      <w:r>
        <w:rPr>
          <w:rFonts w:hint="eastAsia"/>
          <w:highlight w:val="none"/>
          <w:lang w:val="en-US" w:eastAsia="zh-CN"/>
        </w:rPr>
        <w:t>10</w:t>
      </w:r>
      <w:r>
        <w:rPr>
          <w:rFonts w:hint="eastAsia"/>
          <w:highlight w:val="none"/>
        </w:rPr>
        <w:t>%+</w:t>
      </w:r>
      <w:r>
        <w:rPr>
          <w:rFonts w:hint="eastAsia"/>
          <w:highlight w:val="none"/>
          <w:lang w:eastAsia="zh-CN"/>
        </w:rPr>
        <w:t>专业综合能力测试</w:t>
      </w:r>
      <w:r>
        <w:rPr>
          <w:rFonts w:hint="eastAsia"/>
          <w:highlight w:val="none"/>
        </w:rPr>
        <w:t>成绩×</w:t>
      </w:r>
      <w:r>
        <w:rPr>
          <w:rFonts w:hint="eastAsia"/>
          <w:highlight w:val="none"/>
          <w:lang w:val="en-US" w:eastAsia="zh-CN"/>
        </w:rPr>
        <w:t>85</w:t>
      </w:r>
      <w:r>
        <w:rPr>
          <w:rFonts w:hint="eastAsia"/>
          <w:highlight w:val="none"/>
        </w:rPr>
        <w:t>%</w:t>
      </w:r>
    </w:p>
    <w:p w14:paraId="2B843579">
      <w:pPr>
        <w:rPr>
          <w:rFonts w:hint="eastAsia"/>
          <w:lang w:val="en-US" w:eastAsia="zh-CN"/>
        </w:rPr>
      </w:pPr>
      <w:r>
        <w:rPr>
          <w:rFonts w:hint="eastAsia"/>
        </w:rPr>
        <w:t>招生院系联系人：</w:t>
      </w:r>
      <w:r>
        <w:rPr>
          <w:rFonts w:hint="eastAsia"/>
          <w:lang w:val="en-US" w:eastAsia="zh-CN"/>
        </w:rPr>
        <w:t>林老师</w:t>
      </w:r>
      <w:r>
        <w:rPr>
          <w:rFonts w:hint="eastAsia"/>
        </w:rPr>
        <w:t xml:space="preserve">                            联系电话：</w:t>
      </w:r>
      <w:r>
        <w:rPr>
          <w:rFonts w:hint="eastAsia"/>
          <w:lang w:val="en-US" w:eastAsia="zh-CN"/>
        </w:rPr>
        <w:t>0591-83962610</w:t>
      </w:r>
    </w:p>
    <w:p w14:paraId="0DDA5876">
      <w:r>
        <w:br w:type="page"/>
      </w:r>
    </w:p>
    <w:p w14:paraId="171F5796">
      <w:pPr>
        <w:jc w:val="left"/>
        <w:rPr>
          <w:rFonts w:hint="eastAsia"/>
          <w:sz w:val="36"/>
          <w:szCs w:val="36"/>
        </w:rPr>
      </w:pPr>
      <w:bookmarkStart w:id="0" w:name="_Toc22234569"/>
      <w:r>
        <w:rPr>
          <w:rFonts w:hint="eastAsia"/>
          <w:sz w:val="36"/>
          <w:szCs w:val="36"/>
        </w:rPr>
        <w:t>附件：医学电子书包使用说明</w:t>
      </w:r>
    </w:p>
    <w:p w14:paraId="6704747A">
      <w:pPr>
        <w:pStyle w:val="2"/>
        <w:ind w:firstLine="643" w:firstLineChars="200"/>
        <w:rPr>
          <w:rFonts w:hint="eastAsia" w:ascii="SimSun" w:hAnsi="SimSun" w:eastAsia="SimSun" w:cs="SimSun"/>
        </w:rPr>
      </w:pPr>
      <w:r>
        <w:rPr>
          <w:rFonts w:hint="eastAsia" w:ascii="SimSun" w:hAnsi="SimSun" w:eastAsia="SimSun" w:cs="SimSun"/>
        </w:rPr>
        <w:t>考前准备</w:t>
      </w:r>
      <w:bookmarkEnd w:id="0"/>
    </w:p>
    <w:p w14:paraId="09F0F9C5">
      <w:pPr>
        <w:pStyle w:val="3"/>
        <w:ind w:firstLine="562" w:firstLineChars="200"/>
        <w:rPr>
          <w:rFonts w:hint="eastAsia" w:ascii="SimSun" w:hAnsi="SimSun" w:eastAsia="SimSun" w:cs="SimSun"/>
        </w:rPr>
      </w:pPr>
      <w:bookmarkStart w:id="1" w:name="_Toc22234570"/>
      <w:r>
        <w:rPr>
          <w:rFonts w:hint="eastAsia" w:ascii="SimSun" w:hAnsi="SimSun" w:eastAsia="SimSun" w:cs="SimSun"/>
          <w:lang w:val="en-US"/>
        </w:rPr>
        <w:t>1.</w:t>
      </w:r>
      <w:r>
        <w:rPr>
          <w:rFonts w:hint="eastAsia" w:ascii="SimSun" w:hAnsi="SimSun" w:eastAsia="SimSun" w:cs="SimSun"/>
        </w:rPr>
        <w:t>考试系统安装</w:t>
      </w:r>
      <w:bookmarkEnd w:id="1"/>
    </w:p>
    <w:p w14:paraId="56DC012D">
      <w:pPr>
        <w:spacing w:line="360" w:lineRule="auto"/>
        <w:ind w:firstLine="480" w:firstLineChars="200"/>
        <w:jc w:val="left"/>
        <w:rPr>
          <w:rFonts w:hint="eastAsia" w:ascii="SimSun" w:hAnsi="SimSun" w:eastAsia="SimSun" w:cs="SimSun"/>
          <w:sz w:val="24"/>
          <w:szCs w:val="24"/>
        </w:rPr>
      </w:pPr>
      <w:r>
        <w:rPr>
          <w:rFonts w:hint="eastAsia" w:ascii="SimSun" w:hAnsi="SimSun" w:eastAsia="SimSun" w:cs="SimSun"/>
          <w:sz w:val="24"/>
          <w:szCs w:val="24"/>
        </w:rPr>
        <w:t>考生扫描下方二维码或在各大应用商店搜索国家医学电子书包，下载考试端（国家医学电子书包APP）。</w:t>
      </w:r>
    </w:p>
    <w:p w14:paraId="3F2F4BB4">
      <w:pPr>
        <w:spacing w:line="360" w:lineRule="auto"/>
        <w:ind w:firstLine="480" w:firstLineChars="200"/>
        <w:jc w:val="center"/>
        <w:rPr>
          <w:rFonts w:hint="eastAsia" w:ascii="SimSun" w:hAnsi="SimSun" w:eastAsia="SimSun" w:cs="SimSun"/>
          <w:sz w:val="24"/>
          <w:szCs w:val="24"/>
        </w:rPr>
      </w:pPr>
      <w:r>
        <w:rPr>
          <w:rFonts w:hint="eastAsia" w:ascii="SimSun" w:hAnsi="SimSun" w:eastAsia="SimSun" w:cs="SimSun"/>
          <w:sz w:val="24"/>
          <w:szCs w:val="24"/>
        </w:rPr>
        <w:drawing>
          <wp:inline distT="0" distB="0" distL="114300" distR="114300">
            <wp:extent cx="1610360" cy="188595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610360" cy="1885950"/>
                    </a:xfrm>
                    <a:prstGeom prst="rect">
                      <a:avLst/>
                    </a:prstGeom>
                    <a:noFill/>
                    <a:ln>
                      <a:noFill/>
                    </a:ln>
                  </pic:spPr>
                </pic:pic>
              </a:graphicData>
            </a:graphic>
          </wp:inline>
        </w:drawing>
      </w:r>
    </w:p>
    <w:p w14:paraId="67E1FE5E">
      <w:pPr>
        <w:spacing w:line="360" w:lineRule="auto"/>
        <w:ind w:firstLine="480" w:firstLineChars="200"/>
        <w:jc w:val="left"/>
        <w:rPr>
          <w:rFonts w:hint="eastAsia" w:ascii="SimSun" w:hAnsi="SimSun" w:eastAsia="SimSun" w:cs="SimSun"/>
          <w:sz w:val="24"/>
          <w:szCs w:val="24"/>
        </w:rPr>
      </w:pPr>
      <w:r>
        <w:rPr>
          <w:rFonts w:hint="eastAsia" w:ascii="SimSun" w:hAnsi="SimSun" w:eastAsia="SimSun" w:cs="SimSun"/>
          <w:sz w:val="24"/>
          <w:szCs w:val="24"/>
        </w:rPr>
        <w:t>确保书包APP</w:t>
      </w:r>
      <w:r>
        <w:rPr>
          <w:rFonts w:hint="eastAsia" w:ascii="SimSun" w:hAnsi="SimSun" w:eastAsia="SimSun" w:cs="SimSun"/>
          <w:sz w:val="24"/>
          <w:szCs w:val="24"/>
          <w:lang w:val="en-US" w:eastAsia="zh-CN"/>
        </w:rPr>
        <w:t>为最新版本</w:t>
      </w:r>
      <w:r>
        <w:rPr>
          <w:rFonts w:hint="eastAsia" w:ascii="SimSun" w:hAnsi="SimSun" w:eastAsia="SimSun" w:cs="SimSun"/>
          <w:sz w:val="24"/>
          <w:szCs w:val="24"/>
        </w:rPr>
        <w:t>，并能够正常登录，否则无法正常考试。版本信息查看方法：登录书包APP后，在我的（左上角小人图标）——设置——版本信息中查看。</w:t>
      </w:r>
    </w:p>
    <w:p w14:paraId="03DCF3CB">
      <w:pPr>
        <w:pStyle w:val="3"/>
        <w:ind w:firstLine="562" w:firstLineChars="200"/>
        <w:rPr>
          <w:rFonts w:hint="eastAsia" w:ascii="SimSun" w:hAnsi="SimSun" w:eastAsia="SimSun" w:cs="SimSun"/>
        </w:rPr>
      </w:pPr>
      <w:bookmarkStart w:id="2" w:name="_Toc492324633"/>
      <w:bookmarkStart w:id="3" w:name="_Toc22234571"/>
      <w:r>
        <w:rPr>
          <w:rFonts w:hint="eastAsia" w:ascii="SimSun" w:hAnsi="SimSun" w:eastAsia="SimSun" w:cs="SimSun"/>
          <w:lang w:val="en-US"/>
        </w:rPr>
        <w:t>2.</w:t>
      </w:r>
      <w:bookmarkEnd w:id="2"/>
      <w:r>
        <w:rPr>
          <w:rFonts w:hint="eastAsia" w:ascii="SimSun" w:hAnsi="SimSun" w:eastAsia="SimSun" w:cs="SimSun"/>
        </w:rPr>
        <w:t>注册并登录书包APP</w:t>
      </w:r>
      <w:bookmarkEnd w:id="3"/>
      <w:r>
        <w:rPr>
          <w:rFonts w:hint="eastAsia" w:ascii="SimSun" w:hAnsi="SimSun" w:eastAsia="SimSun" w:cs="SimSun"/>
        </w:rPr>
        <w:t xml:space="preserve"> </w:t>
      </w:r>
    </w:p>
    <w:p w14:paraId="6695EA95">
      <w:pPr>
        <w:spacing w:line="360" w:lineRule="auto"/>
        <w:ind w:firstLine="480" w:firstLineChars="200"/>
        <w:jc w:val="left"/>
        <w:rPr>
          <w:rFonts w:hint="eastAsia" w:ascii="SimSun" w:hAnsi="SimSun" w:eastAsia="SimSun" w:cs="SimSun"/>
          <w:sz w:val="24"/>
          <w:szCs w:val="24"/>
          <w:lang w:val="en-US" w:eastAsia="zh-CN"/>
        </w:rPr>
      </w:pPr>
      <w:r>
        <w:rPr>
          <w:rFonts w:hint="eastAsia" w:ascii="SimSun" w:hAnsi="SimSun" w:eastAsia="SimSun" w:cs="SimSun"/>
          <w:sz w:val="24"/>
          <w:szCs w:val="24"/>
        </w:rPr>
        <w:t>考生需提前安装好手机考考试端App，自行注册账号并登录，已经有账号的可直接登录</w:t>
      </w:r>
      <w:r>
        <w:rPr>
          <w:rFonts w:hint="eastAsia" w:ascii="SimSun" w:hAnsi="SimSun" w:eastAsia="SimSun" w:cs="SimSun"/>
          <w:sz w:val="24"/>
          <w:szCs w:val="24"/>
          <w:lang w:eastAsia="zh-CN"/>
        </w:rPr>
        <w:t>，</w:t>
      </w:r>
      <w:r>
        <w:rPr>
          <w:rFonts w:hint="eastAsia" w:ascii="SimSun" w:hAnsi="SimSun" w:eastAsia="SimSun" w:cs="SimSun"/>
          <w:sz w:val="24"/>
          <w:szCs w:val="24"/>
          <w:lang w:val="en-US" w:eastAsia="zh-CN"/>
        </w:rPr>
        <w:t>若忘记密码，找回密码即可。</w:t>
      </w:r>
      <w:r>
        <w:rPr>
          <w:rFonts w:hint="eastAsia" w:ascii="SimSun" w:hAnsi="SimSun" w:eastAsia="SimSun" w:cs="SimSun"/>
          <w:color w:val="auto"/>
          <w:sz w:val="24"/>
          <w:szCs w:val="24"/>
          <w:lang w:val="en-US" w:eastAsia="zh-CN"/>
        </w:rPr>
        <w:t>基本信息填写</w:t>
      </w:r>
      <w:r>
        <w:rPr>
          <w:rFonts w:hint="eastAsia" w:ascii="SimSun" w:hAnsi="SimSun" w:eastAsia="SimSun" w:cs="SimSun"/>
          <w:color w:val="FF0000"/>
          <w:sz w:val="24"/>
          <w:szCs w:val="24"/>
          <w:lang w:val="en-US" w:eastAsia="zh-CN"/>
        </w:rPr>
        <w:t>姓名、身份证号、电话，单位可填福建中医药大学</w:t>
      </w:r>
      <w:r>
        <w:rPr>
          <w:rFonts w:hint="eastAsia" w:ascii="SimSun" w:hAnsi="SimSun" w:eastAsia="SimSun" w:cs="SimSun"/>
          <w:sz w:val="24"/>
          <w:szCs w:val="24"/>
          <w:lang w:val="en-US" w:eastAsia="zh-CN"/>
        </w:rPr>
        <w:t>。</w:t>
      </w:r>
    </w:p>
    <w:p w14:paraId="220490F1">
      <w:pPr>
        <w:spacing w:line="360" w:lineRule="auto"/>
        <w:ind w:firstLine="480" w:firstLineChars="200"/>
        <w:jc w:val="left"/>
        <w:rPr>
          <w:rFonts w:hint="eastAsia" w:ascii="SimSun" w:hAnsi="SimSun" w:eastAsia="SimSun" w:cs="SimSun"/>
          <w:sz w:val="24"/>
          <w:szCs w:val="24"/>
        </w:rPr>
      </w:pPr>
      <w:r>
        <w:rPr>
          <w:rFonts w:hint="eastAsia" w:ascii="SimSun" w:hAnsi="SimSun" w:eastAsia="SimSun" w:cs="SimSun"/>
          <w:sz w:val="24"/>
          <w:szCs w:val="24"/>
        </w:rPr>
        <w:t>注册账号流程如下：</w:t>
      </w:r>
    </w:p>
    <w:p w14:paraId="630C58BA">
      <w:pPr>
        <w:jc w:val="center"/>
        <w:rPr>
          <w:rFonts w:hint="eastAsia" w:ascii="SimSun" w:hAnsi="SimSun" w:eastAsia="SimSun" w:cs="SimSun"/>
          <w:kern w:val="0"/>
          <w:szCs w:val="21"/>
        </w:rPr>
      </w:pPr>
      <w:r>
        <w:rPr>
          <w:rFonts w:hint="eastAsia" w:ascii="SimSun" w:hAnsi="SimSun" w:eastAsia="SimSun" w:cs="SimSun"/>
          <w:sz w:val="24"/>
          <w:szCs w:val="24"/>
        </w:rPr>
        <mc:AlternateContent>
          <mc:Choice Requires="wps">
            <w:drawing>
              <wp:anchor distT="0" distB="0" distL="114300" distR="114300" simplePos="0" relativeHeight="251659264" behindDoc="0" locked="0" layoutInCell="1" allowOverlap="1">
                <wp:simplePos x="0" y="0"/>
                <wp:positionH relativeFrom="column">
                  <wp:posOffset>1873250</wp:posOffset>
                </wp:positionH>
                <wp:positionV relativeFrom="paragraph">
                  <wp:posOffset>821055</wp:posOffset>
                </wp:positionV>
                <wp:extent cx="45720" cy="2045970"/>
                <wp:effectExtent l="19050" t="635" r="11430" b="201295"/>
                <wp:wrapNone/>
                <wp:docPr id="30" name="曲线连接符 30"/>
                <wp:cNvGraphicFramePr/>
                <a:graphic xmlns:a="http://schemas.openxmlformats.org/drawingml/2006/main">
                  <a:graphicData uri="http://schemas.microsoft.com/office/word/2010/wordprocessingShape">
                    <wps:wsp>
                      <wps:cNvCnPr>
                        <a:cxnSpLocks noChangeShapeType="1"/>
                      </wps:cNvCnPr>
                      <wps:spPr bwMode="auto">
                        <a:xfrm rot="16200000" flipH="1">
                          <a:off x="0" y="0"/>
                          <a:ext cx="45719" cy="2046196"/>
                        </a:xfrm>
                        <a:prstGeom prst="curvedConnector3">
                          <a:avLst>
                            <a:gd name="adj1" fmla="val 466471"/>
                          </a:avLst>
                        </a:prstGeom>
                        <a:noFill/>
                        <a:ln w="38100" cmpd="sng">
                          <a:solidFill>
                            <a:srgbClr val="FF0000"/>
                          </a:solidFill>
                          <a:prstDash val="solid"/>
                          <a:round/>
                          <a:headEnd type="none" w="med" len="med"/>
                          <a:tailEnd type="triangle" w="med" len="med"/>
                        </a:ln>
                        <a:effectLst/>
                      </wps:spPr>
                      <wps:bodyPr/>
                    </wps:wsp>
                  </a:graphicData>
                </a:graphic>
              </wp:anchor>
            </w:drawing>
          </mc:Choice>
          <mc:Fallback>
            <w:pict>
              <v:shape id="_x0000_s1026" o:spid="_x0000_s1026" o:spt="38" type="#_x0000_t38" style="position:absolute;left:0pt;flip:x;margin-left:147.5pt;margin-top:64.65pt;height:161.1pt;width:3.6pt;rotation:5898240f;z-index:251659264;mso-width-relative:page;mso-height-relative:page;" filled="f" stroked="t" coordsize="21600,21600" o:gfxdata="UEsDBAoAAAAAAIdO4kAAAAAAAAAAAAAAAAAEAAAAZHJzL1BLAwQUAAAACACHTuJAgGT8ltoAAAAL&#10;AQAADwAAAGRycy9kb3ducmV2LnhtbE2PMU/DMBSEdyT+g/WQ2Kgdt0FtGqdDJZAYGBoQrG78iKPG&#10;dojdJvDreUwwnu509125m13PLjjGLngF2UIAQ98E0/lWwevLw90aWEzaG90Hjwq+MMKuur4qdWHC&#10;5A94qVPLqMTHQiuwKQ0F57Gx6HRchAE9eR9hdDqRHFtuRj1Rueu5FOKeO915WrB6wL3F5lSfnYLH&#10;d3yqu8/nbF6n/WrijbTfhzelbm8ysQWWcE5/YfjFJ3SoiOkYzt5E1iuQm5y+JDLkZgmMEkshJbCj&#10;glWe5cCrkv//UP0AUEsDBBQAAAAIAIdO4kCR00PvXgIAAI4EAAAOAAAAZHJzL2Uyb0RvYy54bWyt&#10;VM1uEzEQviPxDpbvdLNtSNtVNz0kBA4FIrU8gGN7swbbY9lONnkJXgCJWzlx4silb9PyGIy96Q9F&#10;SD2Qw8r2zHzzzTczOTndGE3W0gcFtqbl3oASaTkIZZc1/XAxe3FESYjMCqbByppuZaCn4+fPTjpX&#10;yX1oQQvpCYLYUHWupm2MriqKwFtpWNgDJy0aG/CGRbz6ZSE86xDd6GJ/MBgVHXjhPHAZAr5OeyPd&#10;IfqnAELTKC6nwFdG2tijeqlZxJJCq1yg48y2aSSP75smyEh0TbHSmL+YBM+L9C3GJ6xaeuZaxXcU&#10;2FMoPKrJMGUx6R3UlEVGVl79BWUU9xCgiXscTNEXkhXBKsrBI23OW+ZkrgWlDu5O9PD/YPm79dwT&#10;JWp6gJJYZrDj119+3Py8+nX19frz5c33bwQtKFPnQoXeEzv3qVC+sefuDPinQCxMWmaXMtO92DqE&#10;KFNE8UdIugSHyRbdWxDow1YRsmabxhviAXtTjnBC8EdJo5V7k3BSLpSJbHLPtnc9k5tIOD4OXx6W&#10;x5RwtOwPhqPyeJRTsyqhpmDnQ3wtwZB0qClf+bUUE7AWZwP8QU7A1mch5vaJnQZMfCyRhdE4DWum&#10;yXA0Gh72VbFq517cg6dYCzOldR4obUmHih6VqRRuHMob7DKnCqCVSI4pJPjlYqI9wQw1nc1y6Uk4&#10;tDx0S8ynLLS9Xzb1g+thZUXO2EomXllBYpbf4ubSRMFIQYmWuOjplD0jU/reM3qFrdP/8EYi2iai&#10;Mq8SipTY3Xayn4kFiO3c377jmGb+u5VKe/DwnqPv/0bG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ZPyW2gAAAAsBAAAPAAAAAAAAAAEAIAAAACIAAABkcnMvZG93bnJldi54bWxQSwECFAAUAAAA&#10;CACHTuJAkdND714CAACOBAAADgAAAAAAAAABACAAAAApAQAAZHJzL2Uyb0RvYy54bWxQSwUGAAAA&#10;AAYABgBZAQAA+QUAAAAA&#10;" adj="100758">
                <v:path arrowok="t"/>
                <v:fill on="f" focussize="0,0"/>
                <v:stroke weight="3pt" color="#FF0000" joinstyle="round" endarrow="block"/>
                <v:imagedata o:title=""/>
                <o:lock v:ext="edit" aspectratio="f"/>
              </v:shape>
            </w:pict>
          </mc:Fallback>
        </mc:AlternateContent>
      </w:r>
      <w:r>
        <w:rPr>
          <w:rFonts w:hint="eastAsia" w:ascii="SimSun" w:hAnsi="SimSun" w:eastAsia="SimSun" w:cs="SimSun"/>
          <w:kern w:val="0"/>
          <w:szCs w:val="21"/>
        </w:rPr>
        <w:drawing>
          <wp:inline distT="0" distB="0" distL="114300" distR="114300">
            <wp:extent cx="1886585" cy="3314065"/>
            <wp:effectExtent l="0" t="0" r="18415"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886585" cy="3314065"/>
                    </a:xfrm>
                    <a:prstGeom prst="rect">
                      <a:avLst/>
                    </a:prstGeom>
                    <a:noFill/>
                    <a:ln>
                      <a:noFill/>
                    </a:ln>
                  </pic:spPr>
                </pic:pic>
              </a:graphicData>
            </a:graphic>
          </wp:inline>
        </w:drawing>
      </w:r>
      <w:r>
        <w:rPr>
          <w:rFonts w:hint="eastAsia" w:ascii="SimSun" w:hAnsi="SimSun" w:eastAsia="SimSun" w:cs="SimSun"/>
          <w:kern w:val="0"/>
          <w:szCs w:val="21"/>
        </w:rPr>
        <w:t xml:space="preserve">    </w:t>
      </w:r>
      <w:r>
        <w:rPr>
          <w:rFonts w:hint="eastAsia" w:ascii="SimSun" w:hAnsi="SimSun" w:eastAsia="SimSun" w:cs="SimSun"/>
          <w:kern w:val="0"/>
          <w:szCs w:val="21"/>
        </w:rPr>
        <w:drawing>
          <wp:inline distT="0" distB="0" distL="114300" distR="114300">
            <wp:extent cx="1893570" cy="33191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893570" cy="3319145"/>
                    </a:xfrm>
                    <a:prstGeom prst="rect">
                      <a:avLst/>
                    </a:prstGeom>
                    <a:noFill/>
                    <a:ln>
                      <a:noFill/>
                    </a:ln>
                  </pic:spPr>
                </pic:pic>
              </a:graphicData>
            </a:graphic>
          </wp:inline>
        </w:drawing>
      </w:r>
    </w:p>
    <w:p w14:paraId="538890AA">
      <w:pPr>
        <w:pStyle w:val="3"/>
        <w:ind w:firstLine="562" w:firstLineChars="200"/>
        <w:rPr>
          <w:rFonts w:hint="eastAsia" w:ascii="SimSun" w:hAnsi="SimSun" w:eastAsia="SimSun" w:cs="SimSun"/>
          <w:lang w:val="en-US" w:eastAsia="zh-CN"/>
        </w:rPr>
      </w:pPr>
      <w:bookmarkStart w:id="4" w:name="_Toc22234572"/>
      <w:bookmarkStart w:id="5" w:name="_Toc520463523"/>
      <w:r>
        <w:rPr>
          <w:rFonts w:hint="eastAsia" w:ascii="SimSun" w:hAnsi="SimSun" w:eastAsia="SimSun" w:cs="SimSun"/>
          <w:lang w:val="en-US"/>
        </w:rPr>
        <w:t>3.</w:t>
      </w:r>
      <w:bookmarkEnd w:id="4"/>
      <w:r>
        <w:rPr>
          <w:rFonts w:hint="eastAsia" w:ascii="SimSun" w:hAnsi="SimSun" w:eastAsia="SimSun" w:cs="SimSun"/>
          <w:lang w:val="en-US" w:eastAsia="zh-CN"/>
        </w:rPr>
        <w:t>进入考试界面</w:t>
      </w:r>
    </w:p>
    <w:p w14:paraId="54D9BB07">
      <w:pPr>
        <w:spacing w:line="360" w:lineRule="auto"/>
        <w:ind w:firstLine="480" w:firstLineChars="200"/>
        <w:jc w:val="left"/>
        <w:rPr>
          <w:rFonts w:hint="eastAsia" w:ascii="SimSun" w:hAnsi="SimSun" w:eastAsia="SimSun" w:cs="SimSun"/>
          <w:sz w:val="24"/>
          <w:szCs w:val="24"/>
        </w:rPr>
      </w:pPr>
      <w:r>
        <w:rPr>
          <w:rFonts w:hint="eastAsia" w:ascii="SimSun" w:hAnsi="SimSun" w:eastAsia="SimSun" w:cs="SimSun"/>
          <w:sz w:val="24"/>
          <w:szCs w:val="24"/>
        </w:rPr>
        <w:t>整体流程如下：</w:t>
      </w:r>
    </w:p>
    <w:p w14:paraId="63FA1B3E">
      <w:pPr>
        <w:spacing w:line="360" w:lineRule="auto"/>
        <w:ind w:firstLine="480" w:firstLineChars="200"/>
        <w:jc w:val="left"/>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1.进入书包首页，正下方点击“考试”；</w:t>
      </w:r>
    </w:p>
    <w:p w14:paraId="60356C44">
      <w:pPr>
        <w:spacing w:line="360" w:lineRule="auto"/>
        <w:jc w:val="center"/>
        <w:rPr>
          <w:rFonts w:hint="eastAsia" w:ascii="SimSun" w:hAnsi="SimSun" w:eastAsia="SimSun" w:cs="SimSun"/>
          <w:szCs w:val="21"/>
        </w:rPr>
      </w:pPr>
      <w:r>
        <w:rPr>
          <w:rFonts w:hint="eastAsia" w:ascii="SimSun" w:hAnsi="SimSun" w:eastAsia="SimSun" w:cs="SimSun"/>
          <w:szCs w:val="21"/>
          <w:lang w:eastAsia="zh-CN"/>
        </w:rPr>
        <w:drawing>
          <wp:inline distT="0" distB="0" distL="114300" distR="114300">
            <wp:extent cx="1729740" cy="3748405"/>
            <wp:effectExtent l="0" t="0" r="3810" b="4445"/>
            <wp:docPr id="2" name="图片 4" descr="64624ad4b2bc8e5192bfc488f3e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4624ad4b2bc8e5192bfc488f3ec190"/>
                    <pic:cNvPicPr>
                      <a:picLocks noChangeAspect="1"/>
                    </pic:cNvPicPr>
                  </pic:nvPicPr>
                  <pic:blipFill>
                    <a:blip r:embed="rId7"/>
                    <a:stretch>
                      <a:fillRect/>
                    </a:stretch>
                  </pic:blipFill>
                  <pic:spPr>
                    <a:xfrm>
                      <a:off x="0" y="0"/>
                      <a:ext cx="1729740" cy="3748405"/>
                    </a:xfrm>
                    <a:prstGeom prst="rect">
                      <a:avLst/>
                    </a:prstGeom>
                    <a:noFill/>
                    <a:ln>
                      <a:noFill/>
                    </a:ln>
                  </pic:spPr>
                </pic:pic>
              </a:graphicData>
            </a:graphic>
          </wp:inline>
        </w:drawing>
      </w:r>
    </w:p>
    <w:p w14:paraId="1AE523D4">
      <w:pPr>
        <w:spacing w:line="360" w:lineRule="auto"/>
        <w:jc w:val="center"/>
        <w:rPr>
          <w:rFonts w:hint="eastAsia" w:ascii="SimSun" w:hAnsi="SimSun" w:eastAsia="SimSun" w:cs="SimSun"/>
          <w:szCs w:val="21"/>
          <w:lang w:eastAsia="zh-CN"/>
        </w:rPr>
      </w:pPr>
    </w:p>
    <w:p w14:paraId="3B8C8FCB">
      <w:pPr>
        <w:ind w:firstLine="480" w:firstLineChars="200"/>
        <w:jc w:val="left"/>
        <w:rPr>
          <w:rFonts w:hint="eastAsia" w:ascii="SimSun" w:hAnsi="SimSun" w:eastAsia="SimSun" w:cs="SimSun"/>
          <w:sz w:val="24"/>
          <w:szCs w:val="24"/>
          <w:lang w:val="en-US" w:eastAsia="zh-CN"/>
        </w:rPr>
      </w:pPr>
      <w:r>
        <w:rPr>
          <w:rFonts w:hint="eastAsia" w:ascii="SimSun" w:hAnsi="SimSun" w:eastAsia="SimSun" w:cs="SimSun"/>
          <w:sz w:val="24"/>
          <w:szCs w:val="24"/>
          <w:lang w:val="en-US" w:eastAsia="zh-CN"/>
        </w:rPr>
        <w:t>2.进入医学考试界面，点击“我的考试”；</w:t>
      </w:r>
    </w:p>
    <w:p w14:paraId="1DDB1592">
      <w:pPr>
        <w:spacing w:line="360" w:lineRule="auto"/>
        <w:jc w:val="center"/>
        <w:rPr>
          <w:rFonts w:hint="eastAsia" w:ascii="SimSun" w:hAnsi="SimSun" w:eastAsia="SimSun" w:cs="SimSun"/>
          <w:szCs w:val="21"/>
        </w:rPr>
      </w:pPr>
      <w:r>
        <w:rPr>
          <w:rFonts w:hint="eastAsia" w:ascii="SimSun" w:hAnsi="SimSun" w:eastAsia="SimSun" w:cs="SimSun"/>
          <w:b/>
          <w:sz w:val="24"/>
          <w:szCs w:val="24"/>
          <w:lang w:val="zh-CN"/>
        </w:rPr>
        <w:drawing>
          <wp:inline distT="0" distB="0" distL="114300" distR="114300">
            <wp:extent cx="1835785" cy="3180080"/>
            <wp:effectExtent l="0" t="0" r="12065" b="1270"/>
            <wp:docPr id="4" name="图片 5" descr="67fc0c886542d888f244c766faba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67fc0c886542d888f244c766fabab71"/>
                    <pic:cNvPicPr>
                      <a:picLocks noChangeAspect="1"/>
                    </pic:cNvPicPr>
                  </pic:nvPicPr>
                  <pic:blipFill>
                    <a:blip r:embed="rId8"/>
                    <a:stretch>
                      <a:fillRect/>
                    </a:stretch>
                  </pic:blipFill>
                  <pic:spPr>
                    <a:xfrm>
                      <a:off x="0" y="0"/>
                      <a:ext cx="1835785" cy="3180080"/>
                    </a:xfrm>
                    <a:prstGeom prst="rect">
                      <a:avLst/>
                    </a:prstGeom>
                    <a:noFill/>
                    <a:ln>
                      <a:noFill/>
                    </a:ln>
                  </pic:spPr>
                </pic:pic>
              </a:graphicData>
            </a:graphic>
          </wp:inline>
        </w:drawing>
      </w:r>
    </w:p>
    <w:bookmarkEnd w:id="5"/>
    <w:p w14:paraId="76AB6347">
      <w:pPr>
        <w:spacing w:line="360" w:lineRule="auto"/>
        <w:ind w:firstLine="480" w:firstLineChars="200"/>
        <w:jc w:val="left"/>
        <w:rPr>
          <w:rFonts w:hint="eastAsia" w:ascii="SimSun" w:hAnsi="SimSun" w:eastAsia="SimSun" w:cs="SimSun"/>
          <w:b w:val="0"/>
          <w:bCs/>
          <w:sz w:val="24"/>
          <w:szCs w:val="24"/>
          <w:lang w:val="en-US" w:eastAsia="zh-CN"/>
        </w:rPr>
      </w:pPr>
      <w:r>
        <w:rPr>
          <w:rFonts w:hint="eastAsia" w:ascii="SimSun" w:hAnsi="SimSun" w:eastAsia="SimSun" w:cs="SimSun"/>
          <w:b w:val="0"/>
          <w:bCs/>
          <w:sz w:val="24"/>
          <w:szCs w:val="24"/>
          <w:lang w:val="en-US" w:eastAsia="zh-CN"/>
        </w:rPr>
        <w:t>3.进入我的考试界面，点击“考试码参加考试”；</w:t>
      </w:r>
    </w:p>
    <w:p w14:paraId="58415BCF">
      <w:pPr>
        <w:spacing w:line="360" w:lineRule="auto"/>
        <w:ind w:firstLine="480" w:firstLineChars="200"/>
        <w:jc w:val="center"/>
        <w:rPr>
          <w:rFonts w:hint="eastAsia" w:ascii="SimSun" w:hAnsi="SimSun" w:eastAsia="SimSun" w:cs="SimSun"/>
          <w:b w:val="0"/>
          <w:bCs/>
          <w:sz w:val="24"/>
          <w:szCs w:val="24"/>
          <w:lang w:val="en-US" w:eastAsia="zh-CN"/>
        </w:rPr>
      </w:pPr>
      <w:r>
        <w:rPr>
          <w:rFonts w:hint="eastAsia" w:ascii="SimSun" w:hAnsi="SimSun" w:eastAsia="SimSun" w:cs="SimSun"/>
          <w:b w:val="0"/>
          <w:bCs/>
          <w:sz w:val="24"/>
          <w:szCs w:val="24"/>
          <w:lang w:val="en-US" w:eastAsia="zh-CN"/>
        </w:rPr>
        <w:t>.</w:t>
      </w:r>
      <w:r>
        <w:rPr>
          <w:rFonts w:hint="eastAsia" w:ascii="SimSun" w:hAnsi="SimSun" w:eastAsia="SimSun" w:cs="SimSun"/>
          <w:b w:val="0"/>
          <w:bCs/>
          <w:sz w:val="24"/>
          <w:szCs w:val="24"/>
          <w:lang w:val="en-US" w:eastAsia="zh-CN"/>
        </w:rPr>
        <w:drawing>
          <wp:inline distT="0" distB="0" distL="114300" distR="114300">
            <wp:extent cx="2042160" cy="3416300"/>
            <wp:effectExtent l="0" t="0" r="15240" b="12700"/>
            <wp:docPr id="6" name="图片 6" descr="a69578dbb10e94a63d7b370899b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69578dbb10e94a63d7b370899b6263"/>
                    <pic:cNvPicPr>
                      <a:picLocks noChangeAspect="1"/>
                    </pic:cNvPicPr>
                  </pic:nvPicPr>
                  <pic:blipFill>
                    <a:blip r:embed="rId9"/>
                    <a:stretch>
                      <a:fillRect/>
                    </a:stretch>
                  </pic:blipFill>
                  <pic:spPr>
                    <a:xfrm>
                      <a:off x="0" y="0"/>
                      <a:ext cx="2042160" cy="3416300"/>
                    </a:xfrm>
                    <a:prstGeom prst="rect">
                      <a:avLst/>
                    </a:prstGeom>
                    <a:noFill/>
                    <a:ln>
                      <a:noFill/>
                    </a:ln>
                  </pic:spPr>
                </pic:pic>
              </a:graphicData>
            </a:graphic>
          </wp:inline>
        </w:drawing>
      </w:r>
    </w:p>
    <w:p w14:paraId="7222D90F">
      <w:pPr>
        <w:numPr>
          <w:ilvl w:val="0"/>
          <w:numId w:val="1"/>
        </w:numPr>
        <w:spacing w:line="360" w:lineRule="auto"/>
        <w:ind w:firstLine="480" w:firstLineChars="200"/>
        <w:jc w:val="both"/>
        <w:rPr>
          <w:rFonts w:hint="eastAsia" w:ascii="SimSun" w:hAnsi="SimSun" w:eastAsia="SimSun" w:cs="SimSun"/>
          <w:b w:val="0"/>
          <w:bCs/>
          <w:sz w:val="24"/>
          <w:szCs w:val="24"/>
          <w:lang w:val="en-US" w:eastAsia="zh-CN"/>
        </w:rPr>
      </w:pPr>
      <w:r>
        <w:rPr>
          <w:rFonts w:hint="eastAsia" w:ascii="SimSun" w:hAnsi="SimSun" w:eastAsia="SimSun" w:cs="SimSun"/>
          <w:b w:val="0"/>
          <w:bCs/>
          <w:sz w:val="24"/>
          <w:szCs w:val="24"/>
          <w:lang w:val="en-US" w:eastAsia="zh-CN"/>
        </w:rPr>
        <w:t>进入我的考试界面，输入考试码（考试现场提供）；</w:t>
      </w:r>
    </w:p>
    <w:p w14:paraId="41294AC0">
      <w:pPr>
        <w:numPr>
          <w:ilvl w:val="0"/>
          <w:numId w:val="0"/>
        </w:numPr>
        <w:spacing w:line="360" w:lineRule="auto"/>
        <w:jc w:val="center"/>
        <w:rPr>
          <w:rFonts w:hint="eastAsia" w:ascii="SimSun" w:hAnsi="SimSun" w:eastAsia="SimSun" w:cs="SimSun"/>
          <w:b w:val="0"/>
          <w:bCs/>
          <w:sz w:val="24"/>
          <w:szCs w:val="24"/>
          <w:lang w:val="en-US" w:eastAsia="zh-CN"/>
        </w:rPr>
      </w:pPr>
      <w:r>
        <w:rPr>
          <w:rFonts w:hint="eastAsia" w:ascii="SimSun" w:hAnsi="SimSun" w:eastAsia="SimSun" w:cs="SimSun"/>
          <w:b w:val="0"/>
          <w:bCs/>
          <w:sz w:val="24"/>
          <w:szCs w:val="24"/>
          <w:lang w:val="en-US" w:eastAsia="zh-CN"/>
        </w:rPr>
        <w:drawing>
          <wp:inline distT="0" distB="0" distL="114300" distR="114300">
            <wp:extent cx="2088515" cy="3424555"/>
            <wp:effectExtent l="0" t="0" r="6985" b="4445"/>
            <wp:docPr id="7" name="图片 7" descr="333bd15e8f14b960d9634acef6ee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3bd15e8f14b960d9634acef6ee0a2"/>
                    <pic:cNvPicPr>
                      <a:picLocks noChangeAspect="1"/>
                    </pic:cNvPicPr>
                  </pic:nvPicPr>
                  <pic:blipFill>
                    <a:blip r:embed="rId10"/>
                    <a:stretch>
                      <a:fillRect/>
                    </a:stretch>
                  </pic:blipFill>
                  <pic:spPr>
                    <a:xfrm>
                      <a:off x="0" y="0"/>
                      <a:ext cx="2088515" cy="3424555"/>
                    </a:xfrm>
                    <a:prstGeom prst="rect">
                      <a:avLst/>
                    </a:prstGeom>
                    <a:noFill/>
                    <a:ln>
                      <a:noFill/>
                    </a:ln>
                  </pic:spPr>
                </pic:pic>
              </a:graphicData>
            </a:graphic>
          </wp:inline>
        </w:drawing>
      </w:r>
    </w:p>
    <w:p w14:paraId="45785CEC">
      <w:pPr>
        <w:numPr>
          <w:ilvl w:val="0"/>
          <w:numId w:val="1"/>
        </w:numPr>
        <w:spacing w:line="360" w:lineRule="auto"/>
        <w:ind w:firstLine="480" w:firstLineChars="200"/>
        <w:jc w:val="both"/>
        <w:rPr>
          <w:rFonts w:hint="eastAsia" w:ascii="SimSun" w:hAnsi="SimSun" w:eastAsia="SimSun" w:cs="SimSun"/>
          <w:b w:val="0"/>
          <w:bCs/>
          <w:sz w:val="24"/>
          <w:szCs w:val="24"/>
          <w:lang w:val="en-US" w:eastAsia="zh-CN"/>
        </w:rPr>
      </w:pPr>
      <w:r>
        <w:rPr>
          <w:rFonts w:hint="eastAsia" w:ascii="SimSun" w:hAnsi="SimSun" w:eastAsia="SimSun" w:cs="SimSun"/>
          <w:b w:val="0"/>
          <w:bCs/>
          <w:sz w:val="24"/>
          <w:szCs w:val="24"/>
          <w:lang w:val="en-US" w:eastAsia="zh-CN"/>
        </w:rPr>
        <w:t>试题作答完毕后，点击交卷按钮，点击确认提交试卷，提示试卷提交成功即完成本场考试。</w:t>
      </w:r>
    </w:p>
    <w:p w14:paraId="1DE10EE6">
      <w:pPr>
        <w:numPr>
          <w:ilvl w:val="0"/>
          <w:numId w:val="1"/>
        </w:numPr>
        <w:spacing w:line="360" w:lineRule="auto"/>
        <w:ind w:firstLine="480" w:firstLineChars="200"/>
        <w:jc w:val="both"/>
        <w:rPr>
          <w:rFonts w:hint="eastAsia" w:ascii="SimSun" w:hAnsi="SimSun" w:eastAsia="SimSun" w:cs="SimSun"/>
          <w:b w:val="0"/>
          <w:bCs/>
          <w:sz w:val="24"/>
          <w:szCs w:val="24"/>
          <w:lang w:val="en-US" w:eastAsia="zh-CN"/>
        </w:rPr>
      </w:pPr>
      <w:r>
        <w:rPr>
          <w:rFonts w:hint="eastAsia" w:ascii="SimSun" w:hAnsi="SimSun" w:eastAsia="SimSun" w:cs="SimSun"/>
          <w:b w:val="0"/>
          <w:bCs/>
          <w:color w:val="FF0000"/>
          <w:sz w:val="24"/>
          <w:szCs w:val="24"/>
          <w:lang w:val="en-US" w:eastAsia="zh-CN"/>
        </w:rPr>
        <w:t>特别注意事项：</w:t>
      </w:r>
      <w:r>
        <w:rPr>
          <w:rFonts w:hint="eastAsia" w:ascii="SimSun" w:hAnsi="SimSun" w:eastAsia="SimSun" w:cs="SimSun"/>
          <w:b w:val="0"/>
          <w:bCs/>
          <w:color w:val="auto"/>
          <w:sz w:val="24"/>
          <w:szCs w:val="24"/>
          <w:lang w:val="en-US" w:eastAsia="zh-CN"/>
        </w:rPr>
        <w:t>考试过程禁止查看微信、QQ，BAIDU搜索、接听电话、截屏等情形，一经发现，按作弊处理。</w:t>
      </w:r>
      <w:r>
        <w:rPr>
          <w:rFonts w:hint="eastAsia" w:ascii="SimSun" w:hAnsi="SimSun" w:eastAsia="SimSun" w:cs="SimSun"/>
          <w:b w:val="0"/>
          <w:bCs/>
          <w:color w:val="FF0000"/>
          <w:sz w:val="24"/>
          <w:szCs w:val="24"/>
          <w:lang w:val="en-US" w:eastAsia="zh-CN"/>
        </w:rPr>
        <w:t>提前将手机调整到呼叫转移模式。</w:t>
      </w:r>
      <w:r>
        <w:rPr>
          <w:rFonts w:hint="eastAsia" w:ascii="SimSun" w:hAnsi="SimSun" w:eastAsia="SimSun" w:cs="SimSun"/>
          <w:b w:val="0"/>
          <w:bCs/>
          <w:color w:val="auto"/>
          <w:sz w:val="24"/>
          <w:szCs w:val="24"/>
          <w:lang w:val="en-US" w:eastAsia="zh-CN"/>
        </w:rPr>
        <w:t>如不小心切屏，</w:t>
      </w:r>
      <w:r>
        <w:rPr>
          <w:rFonts w:hint="eastAsia" w:ascii="SimSun" w:hAnsi="SimSun" w:eastAsia="SimSun" w:cs="SimSun"/>
          <w:b w:val="0"/>
          <w:bCs/>
          <w:color w:val="FF0000"/>
          <w:sz w:val="24"/>
          <w:szCs w:val="24"/>
          <w:lang w:val="en-US" w:eastAsia="zh-CN"/>
        </w:rPr>
        <w:t>正式考试只有5次解锁机会，五次用完自动交卷，请慎重</w:t>
      </w:r>
      <w:r>
        <w:rPr>
          <w:rFonts w:hint="eastAsia" w:ascii="SimSun" w:hAnsi="SimSun" w:eastAsia="SimSun" w:cs="SimSun"/>
          <w:b w:val="0"/>
          <w:bCs/>
          <w:sz w:val="24"/>
          <w:szCs w:val="24"/>
          <w:lang w:val="en-US" w:eastAsia="zh-CN"/>
        </w:rPr>
        <w:t>；需要解锁考试，请联系监考老师，请监考老师输入考试验证码（解锁码）进行解锁。</w:t>
      </w:r>
    </w:p>
    <w:p w14:paraId="4CA7E745">
      <w:pPr>
        <w:spacing w:line="360" w:lineRule="auto"/>
        <w:ind w:firstLine="480" w:firstLineChars="200"/>
        <w:jc w:val="center"/>
        <w:rPr>
          <w:rFonts w:hint="eastAsia" w:ascii="SimSun" w:hAnsi="SimSun" w:eastAsia="SimSun" w:cs="SimSun"/>
          <w:b w:val="0"/>
          <w:bCs/>
          <w:sz w:val="24"/>
          <w:szCs w:val="24"/>
          <w:lang w:val="en-US" w:eastAsia="zh-CN"/>
        </w:rPr>
      </w:pPr>
    </w:p>
    <w:p w14:paraId="6DD40D54">
      <w:pPr>
        <w:rPr>
          <w:rFonts w:hint="eastAsia" w:ascii="SimSun" w:hAnsi="SimSun" w:eastAsia="SimSun" w:cs="SimSun"/>
        </w:rPr>
      </w:pPr>
    </w:p>
    <w:p w14:paraId="4E96E65E">
      <w:pPr>
        <w:rPr>
          <w:rFonts w:hint="eastAsia"/>
        </w:rPr>
      </w:pPr>
    </w:p>
    <w:p w14:paraId="142FF91A">
      <w:bookmarkStart w:id="6" w:name="_GoBack"/>
      <w:bookmarkEnd w:id="6"/>
    </w:p>
    <w:sectPr>
      <w:pgSz w:w="11906" w:h="16838"/>
      <w:pgMar w:top="1440" w:right="1800"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Sun">
    <w:panose1 w:val="02010600030101010101"/>
    <w:charset w:val="7A"/>
    <w:family w:val="auto"/>
    <w:pitch w:val="default"/>
    <w:sig w:usb0="00000203" w:usb1="288F0000" w:usb2="00000006"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54A1F"/>
    <w:multiLevelType w:val="singleLevel"/>
    <w:tmpl w:val="6AA54A1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ZGMxMGJjMjVjZTViMDE1NGJjNjc0NWM0M2I0YmEifQ=="/>
  </w:docVars>
  <w:rsids>
    <w:rsidRoot w:val="2EF02614"/>
    <w:rsid w:val="00016D8E"/>
    <w:rsid w:val="2EF02614"/>
    <w:rsid w:val="71FE2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Microsoft YaHei"/>
      <w:b/>
      <w:bCs/>
      <w:kern w:val="44"/>
      <w:sz w:val="32"/>
      <w:szCs w:val="44"/>
      <w:lang w:val="zh-CN"/>
    </w:rPr>
  </w:style>
  <w:style w:type="paragraph" w:styleId="3">
    <w:name w:val="heading 2"/>
    <w:basedOn w:val="1"/>
    <w:next w:val="1"/>
    <w:qFormat/>
    <w:uiPriority w:val="9"/>
    <w:pPr>
      <w:keepNext/>
      <w:keepLines/>
      <w:spacing w:before="260" w:after="260" w:line="416" w:lineRule="auto"/>
      <w:outlineLvl w:val="1"/>
    </w:pPr>
    <w:rPr>
      <w:rFonts w:ascii="Arial" w:hAnsi="Arial" w:eastAsia="Microsoft YaHei"/>
      <w:b/>
      <w:bCs/>
      <w:kern w:val="0"/>
      <w:sz w:val="28"/>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755</Words>
  <Characters>803</Characters>
  <Lines>0</Lines>
  <Paragraphs>0</Paragraphs>
  <TotalTime>0</TotalTime>
  <ScaleCrop>false</ScaleCrop>
  <LinksUpToDate>false</LinksUpToDate>
  <CharactersWithSpaces>832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2026-03-30T03:04:00Z</dcterms:created>
  <dc:creator>刘文</dc:creator>
  <cp:lastModifiedBy>s0me0ne</cp:lastModifiedBy>
  <dcterms:modified xsi:type="dcterms:W3CDTF">2026-03-30T03:15:26Z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FDA9A981B21447B58AB1DB536BC53271_13</vt:lpwstr>
  </property>
  <property fmtid="{D5CDD505-2E9C-101B-9397-08002B2CF9AE}" pid="4" name="KSOTemplateDocerSaveRecord">
    <vt:lpwstr>eyJoZGlkIjoiNmYwMDk5M2FiMDNlZjFkODhiZDk2ZWIyZjRmZmUxMzYiLCJ1c2VySWQiOiIxNzc2MDI5NDgzIn0=</vt:lpwstr>
  </property>
</Properties>
</file>