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9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6995"/>
      </w:tblGrid>
      <w:tr w14:paraId="64C5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31" w:type="pct"/>
            <w:noWrap w:val="0"/>
            <w:vAlign w:val="center"/>
          </w:tcPr>
          <w:p w14:paraId="146CEA18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468" w:type="pct"/>
            <w:noWrap w:val="0"/>
            <w:vAlign w:val="center"/>
          </w:tcPr>
          <w:p w14:paraId="0A63DE44">
            <w:pPr>
              <w:widowControl/>
              <w:spacing w:line="44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7号楼1层名医苑家具定制</w:t>
            </w:r>
          </w:p>
        </w:tc>
      </w:tr>
      <w:tr w14:paraId="6681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3B8DA665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需求内容：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</w:p>
          <w:tbl>
            <w:tblPr>
              <w:tblStyle w:val="2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"/>
              <w:gridCol w:w="816"/>
              <w:gridCol w:w="624"/>
              <w:gridCol w:w="616"/>
              <w:gridCol w:w="616"/>
              <w:gridCol w:w="2184"/>
              <w:gridCol w:w="2316"/>
              <w:gridCol w:w="2068"/>
            </w:tblGrid>
            <w:tr w14:paraId="3600C6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0" w:type="auto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DD49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1BF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区域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2F55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DAD2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1998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FEA9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图片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262B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规格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80C9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参数</w:t>
                  </w:r>
                </w:p>
              </w:tc>
            </w:tr>
            <w:tr w14:paraId="3AF82A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0BB9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D555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诊室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000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诊桌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8C7E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D1FD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559D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singl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inline distT="0" distB="0" distL="114300" distR="114300">
                        <wp:extent cx="1226185" cy="918845"/>
                        <wp:effectExtent l="0" t="0" r="8255" b="10795"/>
                        <wp:docPr id="5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6185" cy="918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0A2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1800*800*750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732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1.饰面：胡桃木木皮，充分保证经过各种工序加工后，手感光滑，细腻，无开裂、破损；木材含水率≤11%；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2.基材：选用优质中密度纤维板，环保等级符合国家标准GB/T 11718-2021及GB 18580-2017，甲醛释放量≤0.124mg/m³（气候舱法）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3.油漆：采用环保水性油漆，五底三面工艺处理，有害物质限量符合GB 18581-2020标准，其中VOC含量≤80g/L；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4.轨道：采用钢制三节导轨，金属件耐腐蚀等级中性盐雾试验（NSS）≥48小时，不低于9级；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5.台脚：底座采用ø500mm、厚度≥3mm的实心钢板，中柱采用76*1.5mm圆管，表面静电镀铬处理；</w:t>
                  </w:r>
                </w:p>
              </w:tc>
            </w:tr>
            <w:tr w14:paraId="4AC5BA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4DC7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419E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诊室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6A36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诊床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BBAE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83AF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5BC0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singl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inline distT="0" distB="0" distL="114300" distR="114300">
                        <wp:extent cx="1239520" cy="792480"/>
                        <wp:effectExtent l="0" t="0" r="10160" b="0"/>
                        <wp:docPr id="4" name="图片 2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2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52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4F8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1850*650*680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26785B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1、板材：三聚氰胺饰面刨花板，环保等级符合GB/T 39600-2021，甲醛释放量≤0.124mg/m³。板材理化性能需符合GB/T 15102-2017标准要求（供应商可提供国家认可的第三方检测报告，至少涵盖静曲强度、内结合强度、表面耐磨、2h吸水厚度膨胀率等核心指标）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2、封边：采用与板材近色PVC封边条：有害物质限量-塑料封边条邻苯二甲酸酯(DBP、BBPDEHP、DNOP、DINP 和DIDP)的总量≤0.1%；多溴联苯(PBB)≤10mg/kg；多溴联苯醚(PBDE)≤10mg/kg；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3、轨道：采用钢制三节导轨，金属电镀层-耐腐蚀：300h乙酸盐雾试验(ASS)不低于9级；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4、铰链：采用阻尼铰链，耐久性、操作力等符合QB/T 2189-2013标准，金属件耐腐蚀等级中性盐雾试验（NSS）≥48小时，不低于9级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5、门板及抽面采用斜切免拉手设计（下单生产前需同使用科室沟通，需按照使用科室要求进行订制)。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、皮面：采用西皮面料：摩擦色牢度（包含干擦、湿擦、碱性汗液）均≥4级；耐光性≥5级；涂层粘着牢度(N/10mm)≥6；耐折牢度（50000次）；耐磨性；撕裂力；气味≤2级；pH≥4；禁用偶氮染料≤30mg/kg；游离甲醛≤5mg/kg；挥发性有机物（VOC）≤50mg/kg；可萃取重金属（铅、镉）均≤5mg/kg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7、海棉：采用高弹海棉：物理力学性能（25%压陷硬度、 65%/25%压陷比、75%压陷永久变形、回弹率、拉伸强度、伸长率、撕裂强度、干热老化后拉伸强度、干热老化后拉伸强度变化率、湿热老化后拉伸强度、湿热老化后拉伸强度变化率）；恒定负荷反复压陷疲劳后40%压陷硬度损失值(CP≤35%)；甲醛释放量≤0.02mg/m³h；总挥发性有机化合物（TVOC）≤0.2mg/m³h；抗引燃性（符合阻燃II级）；泡沫塑料表观密度，泡沫塑料-回弹性能(除慢回弹泡沫塑料外) ≥45%（A级），泡沫塑料-压缩永久变形≤5%（A级）；</w:t>
                  </w:r>
                </w:p>
              </w:tc>
            </w:tr>
            <w:tr w14:paraId="211FB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18E8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3E6E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诊室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5B8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医生椅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45EF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1356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02D6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inline distT="0" distB="0" distL="114300" distR="114300">
                        <wp:extent cx="1021715" cy="1246505"/>
                        <wp:effectExtent l="0" t="0" r="14605" b="3175"/>
                        <wp:docPr id="3" name="图片 3" descr="IMG_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715" cy="1246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75E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627*625-665*1005-1095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D30AA">
                  <w:pPr>
                    <w:numPr>
                      <w:ilvl w:val="0"/>
                      <w:numId w:val="1"/>
                    </w:numP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材质要求：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1、椅背：正面为西皮面，背面采用网布面料，边槽皮面采用镶入式处理；框架为尼龙+玻纤材质，带透明材质调节腰靠，可上下调节；框架背面底部采用镜面电镀工艺；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2、椅座：西皮覆面，内衬高密度回弹泡棉，底部为塑胶椅座壳；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3、底盘：倾仰底盘，带五档倾仰锁定功能、可线控升降和线控倾仰锁定，并带椅座前后滑动功能，可调节椅座深浅40（±10）mm。底盘主体部分外壳采用尼龙+玻纤材质模注一体成型，确保不会出现掉漆、锈蚀。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4、扶手：尼龙+玻璃材质固定扶手；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5、气压棒：符合QB/T 2280-2016标准，通过12万次循环寿命测试，且性能无失效；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6、椅脚：铝合金五星爪。表面涂层需通过中性盐雾试验（NSS）≥72小时，耐腐蚀等级≥9级；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7、椅轮：采用PA材质固定脚轮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二、技术要求：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整椅符合GB/T 3325-2017《金属家具通用技术条件》及QB/T 2280-2016《办公家具办公椅》标准要求，其中有害物质限量（甲醛、苯系物、TVOC）应符合GB/T 35607-2017《绿色产品评价家具》要求。</w:t>
                  </w:r>
                </w:p>
                <w:p w14:paraId="2884A3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18"/>
                      <w:szCs w:val="1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E1341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7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DF81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3A46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诊室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A29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病人椅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2B0B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6B80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FBA2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inline distT="0" distB="0" distL="114300" distR="114300">
                        <wp:extent cx="1173480" cy="914400"/>
                        <wp:effectExtent l="0" t="0" r="0" b="0"/>
                        <wp:docPr id="1" name="图片 4" descr="IMG_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4" descr="IMG_2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34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9EC04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常规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D9618C"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木制部分：采用白蜡木实木制作（颜色胡桃色），木材经防虫、防潮、防腐烘干蒸发处理。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、饰面料：采用优质西皮覆面，其中摩擦色牢度≥4级，气味≤2级；涂层粘着牢度(N/10mm)≥6，禁用偶氮染料≤30mg/kg，游离甲醛≤5mg/kg，挥发性有机物≤50mg/kg，可萃取的重金属(铅、镉）均≤5mg/kg；；需提供由国家认可的第三方检测机构出具的带有CMA标识的检测报告复印件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3、油漆：采用环保水性油漆，五底三面工艺处理，有害物质限量符合GB 18581-2020标准，其中VOC含量≤80g/L；</w:t>
                  </w:r>
                </w:p>
                <w:p w14:paraId="6BB7938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4、饰面料：采用优质西皮，需符合GB/T 16799-2018标准，其中摩擦色牢度≥4级，游离甲醛≤75mg/kg（国标要求）；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5、海绵:高密度回弹海棉，回弹性能 ≥45%，泡沫塑料-压缩永久变形≤5%；</w:t>
                  </w:r>
                </w:p>
              </w:tc>
            </w:tr>
            <w:tr w14:paraId="5C010E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6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768D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F0D5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休息室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290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茶水台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0248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D97E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E9F8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inline distT="0" distB="0" distL="114300" distR="114300">
                        <wp:extent cx="1205230" cy="676910"/>
                        <wp:effectExtent l="0" t="0" r="13970" b="8890"/>
                        <wp:docPr id="2" name="图片 5" descr="IMG_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5" descr="IMG_2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5230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513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2400*600*900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D061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1、柜体：实木多层板；全部板材厚度均为18mm； 甲醛释放量≤0.124mg/m³；苯、甲苯、二甲苯均≤2μg/m³；总挥发性有机化合物（TVOC）≤65μg/m³；胶合强度，浸渍剥离，静曲强度，弹性模量均符合要求；2、封边：采用与板材近色PVC封边条：有害物质限量符合QB/T 4463-2013《家具用封边条技术要求》标准；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3、门板：采用中纤板基材（甲醛释放量≤0.025mg/m³），面贴胡桃木皮，喷环保漆；4、台面：配15mm厚单色石英石；5、台盆：不锈钢手工台下盆；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6、铰链：采用阻尼铰链，性能符合QB/T 2189-2013标准。</w:t>
                  </w:r>
                </w:p>
              </w:tc>
            </w:tr>
            <w:tr w14:paraId="19C3D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60" w:hRule="atLeast"/>
              </w:trPr>
              <w:tc>
                <w:tcPr>
                  <w:tcW w:w="0" w:type="auto"/>
                  <w:gridSpan w:val="8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82B0D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本项目需提供不少于1年的质保期。</w:t>
                  </w:r>
                </w:p>
                <w:p w14:paraId="78EA57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上述产品成交方需具备相应检测报告，产品到货验收时，院方有权要求出具相应检测报告。</w:t>
                  </w:r>
                </w:p>
                <w:p w14:paraId="079169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本项目需缴纳成交金额5%作为履约保证金，履约保证金待质保期结束经院方确认无误后，无息原路返还。</w:t>
                  </w:r>
                </w:p>
              </w:tc>
            </w:tr>
          </w:tbl>
          <w:p w14:paraId="70FBB850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3999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47EDDE"/>
    <w:multiLevelType w:val="singleLevel"/>
    <w:tmpl w:val="AD47ED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ADD542"/>
    <w:multiLevelType w:val="singleLevel"/>
    <w:tmpl w:val="F1ADD5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E75DF"/>
    <w:rsid w:val="296934F8"/>
    <w:rsid w:val="3EBB820F"/>
    <w:rsid w:val="4AFE5DF1"/>
    <w:rsid w:val="574E75DF"/>
    <w:rsid w:val="5FDFE199"/>
    <w:rsid w:val="7D5D3E66"/>
    <w:rsid w:val="ABEBD1BF"/>
    <w:rsid w:val="E5FBCC96"/>
    <w:rsid w:val="FF7F61E3"/>
    <w:rsid w:val="FFDE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1913</Words>
  <Characters>2402</Characters>
  <Lines>0</Lines>
  <Paragraphs>0</Paragraphs>
  <TotalTime>44</TotalTime>
  <ScaleCrop>false</ScaleCrop>
  <LinksUpToDate>false</LinksUpToDate>
  <CharactersWithSpaces>2428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2026-02-27T19:13:00Z</dcterms:created>
  <dc:creator>LiaoWanFang</dc:creator>
  <cp:lastModifiedBy>LiaoWanFang</cp:lastModifiedBy>
  <dcterms:modified xsi:type="dcterms:W3CDTF">2026-06-01T00:51:57Z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9BC5316DB1734142BB840B2A3FF5B204_13</vt:lpwstr>
  </property>
  <property fmtid="{D5CDD505-2E9C-101B-9397-08002B2CF9AE}" pid="4" name="KSOTemplateDocerSaveRecord">
    <vt:lpwstr>eyJoZGlkIjoiNjU3MjllMmNlYzFhYjk5NjdmMWM2NDY1MjA3ZjRlODciLCJ1c2VySWQiOiI2OTQ4MTc1NDIifQ==</vt:lpwstr>
  </property>
</Properties>
</file>