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E09C0">
      <w:pPr>
        <w:spacing w:line="360" w:lineRule="auto"/>
        <w:jc w:val="center"/>
        <w:rPr>
          <w:rFonts w:ascii="宋体" w:hAnsi="宋体"/>
          <w:b/>
          <w:spacing w:val="20"/>
          <w:sz w:val="84"/>
          <w:szCs w:val="84"/>
          <w:highlight w:val="none"/>
        </w:rPr>
      </w:pPr>
      <w:r>
        <w:rPr>
          <w:rFonts w:hint="eastAsia" w:ascii="宋体" w:hAnsi="宋体"/>
          <w:b/>
          <w:spacing w:val="20"/>
          <w:sz w:val="84"/>
          <w:szCs w:val="84"/>
          <w:highlight w:val="none"/>
        </w:rPr>
        <w:t>福建中医药大学</w:t>
      </w:r>
    </w:p>
    <w:p w14:paraId="0EAAFA40">
      <w:pPr>
        <w:spacing w:line="360" w:lineRule="auto"/>
        <w:jc w:val="center"/>
        <w:rPr>
          <w:rFonts w:ascii="宋体" w:hAnsi="宋体"/>
          <w:b/>
          <w:spacing w:val="20"/>
          <w:sz w:val="84"/>
          <w:szCs w:val="84"/>
          <w:highlight w:val="none"/>
        </w:rPr>
      </w:pPr>
      <w:r>
        <w:rPr>
          <w:rFonts w:hint="eastAsia" w:ascii="宋体" w:hAnsi="宋体"/>
          <w:b/>
          <w:spacing w:val="20"/>
          <w:sz w:val="84"/>
          <w:szCs w:val="84"/>
          <w:highlight w:val="none"/>
        </w:rPr>
        <w:t>附属人民医院</w:t>
      </w:r>
    </w:p>
    <w:p w14:paraId="220EACEE">
      <w:pPr>
        <w:spacing w:line="360" w:lineRule="auto"/>
        <w:jc w:val="center"/>
        <w:rPr>
          <w:rFonts w:ascii="宋体" w:hAnsi="宋体"/>
          <w:b/>
          <w:sz w:val="72"/>
          <w:szCs w:val="72"/>
          <w:highlight w:val="none"/>
        </w:rPr>
      </w:pPr>
    </w:p>
    <w:p w14:paraId="415F8B86">
      <w:pPr>
        <w:spacing w:line="360" w:lineRule="auto"/>
        <w:jc w:val="center"/>
        <w:rPr>
          <w:rFonts w:ascii="宋体" w:hAnsi="宋体"/>
          <w:b/>
          <w:sz w:val="84"/>
          <w:szCs w:val="84"/>
          <w:highlight w:val="none"/>
        </w:rPr>
      </w:pPr>
      <w:r>
        <w:rPr>
          <w:rFonts w:hint="eastAsia" w:ascii="宋体" w:hAnsi="宋体"/>
          <w:b/>
          <w:sz w:val="84"/>
          <w:szCs w:val="84"/>
          <w:highlight w:val="none"/>
          <w:lang w:eastAsia="zh-CN"/>
        </w:rPr>
        <w:t>院内</w:t>
      </w:r>
      <w:r>
        <w:rPr>
          <w:rFonts w:hint="eastAsia" w:ascii="宋体" w:hAnsi="宋体"/>
          <w:b/>
          <w:sz w:val="84"/>
          <w:szCs w:val="84"/>
          <w:highlight w:val="none"/>
          <w:lang w:val="en-US" w:eastAsia="zh-CN"/>
        </w:rPr>
        <w:t>公开</w:t>
      </w:r>
      <w:r>
        <w:rPr>
          <w:rFonts w:hint="eastAsia" w:ascii="宋体" w:hAnsi="宋体"/>
          <w:b/>
          <w:sz w:val="84"/>
          <w:szCs w:val="84"/>
          <w:highlight w:val="none"/>
        </w:rPr>
        <w:t>招标文件</w:t>
      </w:r>
    </w:p>
    <w:p w14:paraId="52B70C90">
      <w:pPr>
        <w:spacing w:line="360" w:lineRule="auto"/>
        <w:ind w:firstLine="2393" w:firstLineChars="745"/>
        <w:rPr>
          <w:rFonts w:ascii="宋体" w:hAnsi="宋体"/>
          <w:b/>
          <w:sz w:val="32"/>
          <w:szCs w:val="32"/>
          <w:highlight w:val="none"/>
        </w:rPr>
      </w:pPr>
    </w:p>
    <w:p w14:paraId="487FA20D">
      <w:pPr>
        <w:spacing w:line="360" w:lineRule="auto"/>
        <w:ind w:firstLine="2393" w:firstLineChars="745"/>
        <w:rPr>
          <w:rFonts w:ascii="宋体" w:hAnsi="宋体"/>
          <w:b/>
          <w:sz w:val="32"/>
          <w:szCs w:val="32"/>
          <w:highlight w:val="none"/>
        </w:rPr>
      </w:pPr>
    </w:p>
    <w:p w14:paraId="3C259B82">
      <w:pPr>
        <w:spacing w:line="360" w:lineRule="auto"/>
        <w:ind w:firstLine="2393" w:firstLineChars="745"/>
        <w:rPr>
          <w:rFonts w:hint="eastAsia" w:ascii="宋体" w:hAnsi="宋体"/>
          <w:b/>
          <w:sz w:val="32"/>
          <w:szCs w:val="32"/>
          <w:highlight w:val="none"/>
        </w:rPr>
      </w:pPr>
    </w:p>
    <w:p w14:paraId="4DAF6444">
      <w:pPr>
        <w:spacing w:line="360" w:lineRule="auto"/>
        <w:ind w:firstLine="2393" w:firstLineChars="745"/>
        <w:rPr>
          <w:rFonts w:hint="eastAsia" w:ascii="宋体" w:hAnsi="宋体"/>
          <w:b/>
          <w:sz w:val="32"/>
          <w:szCs w:val="32"/>
          <w:highlight w:val="none"/>
        </w:rPr>
      </w:pPr>
      <w:r>
        <w:rPr>
          <w:rFonts w:hint="eastAsia" w:ascii="宋体" w:hAnsi="宋体"/>
          <w:b/>
          <w:sz w:val="32"/>
          <w:szCs w:val="32"/>
          <w:highlight w:val="none"/>
          <w:lang w:eastAsia="zh-CN"/>
        </w:rPr>
        <w:t>项目编号</w:t>
      </w:r>
      <w:r>
        <w:rPr>
          <w:rFonts w:hint="eastAsia" w:ascii="宋体" w:hAnsi="宋体"/>
          <w:b/>
          <w:sz w:val="32"/>
          <w:szCs w:val="32"/>
          <w:highlight w:val="none"/>
        </w:rPr>
        <w:t>：闽人院购后[20</w:t>
      </w:r>
      <w:r>
        <w:rPr>
          <w:rFonts w:hint="eastAsia" w:ascii="宋体" w:hAnsi="宋体"/>
          <w:b/>
          <w:sz w:val="32"/>
          <w:szCs w:val="32"/>
          <w:highlight w:val="none"/>
          <w:lang w:val="en-US" w:eastAsia="zh-CN"/>
        </w:rPr>
        <w:t>26</w:t>
      </w:r>
      <w:r>
        <w:rPr>
          <w:rFonts w:hint="eastAsia" w:ascii="宋体" w:hAnsi="宋体"/>
          <w:b/>
          <w:sz w:val="32"/>
          <w:szCs w:val="32"/>
          <w:highlight w:val="none"/>
        </w:rPr>
        <w:t>]</w:t>
      </w:r>
      <w:r>
        <w:rPr>
          <w:rFonts w:hint="eastAsia" w:ascii="宋体" w:hAnsi="宋体"/>
          <w:b/>
          <w:sz w:val="32"/>
          <w:szCs w:val="32"/>
          <w:highlight w:val="none"/>
          <w:lang w:val="en-US" w:eastAsia="zh-CN"/>
        </w:rPr>
        <w:t>16</w:t>
      </w:r>
      <w:bookmarkStart w:id="2" w:name="_GoBack"/>
      <w:bookmarkEnd w:id="2"/>
      <w:r>
        <w:rPr>
          <w:rFonts w:hint="eastAsia" w:ascii="宋体" w:hAnsi="宋体"/>
          <w:b/>
          <w:sz w:val="32"/>
          <w:szCs w:val="32"/>
          <w:highlight w:val="none"/>
        </w:rPr>
        <w:t>号</w:t>
      </w:r>
    </w:p>
    <w:p w14:paraId="2E7E0C62">
      <w:pPr>
        <w:spacing w:line="360" w:lineRule="auto"/>
        <w:ind w:firstLine="2393" w:firstLineChars="745"/>
        <w:rPr>
          <w:rFonts w:ascii="宋体" w:hAnsi="宋体"/>
          <w:b/>
          <w:sz w:val="32"/>
          <w:szCs w:val="32"/>
          <w:highlight w:val="none"/>
        </w:rPr>
      </w:pPr>
      <w:r>
        <w:rPr>
          <w:rFonts w:hint="eastAsia" w:ascii="宋体" w:hAnsi="宋体"/>
          <w:b/>
          <w:sz w:val="32"/>
          <w:szCs w:val="32"/>
          <w:highlight w:val="none"/>
        </w:rPr>
        <w:t xml:space="preserve"> 项目名称：</w:t>
      </w:r>
      <w:r>
        <w:rPr>
          <w:rFonts w:hint="eastAsia" w:ascii="宋体" w:hAnsi="宋体"/>
          <w:b/>
          <w:sz w:val="32"/>
          <w:szCs w:val="32"/>
          <w:highlight w:val="none"/>
          <w:lang w:val="en-US" w:eastAsia="zh-CN"/>
        </w:rPr>
        <w:t>高脂高糖饲料采购项目</w:t>
      </w:r>
    </w:p>
    <w:p w14:paraId="77534016">
      <w:pPr>
        <w:spacing w:line="360" w:lineRule="auto"/>
        <w:jc w:val="center"/>
        <w:rPr>
          <w:rFonts w:ascii="宋体" w:hAnsi="宋体"/>
          <w:b/>
          <w:sz w:val="28"/>
          <w:szCs w:val="28"/>
          <w:highlight w:val="none"/>
        </w:rPr>
      </w:pPr>
    </w:p>
    <w:p w14:paraId="744AF8AF">
      <w:pPr>
        <w:spacing w:line="360" w:lineRule="auto"/>
        <w:jc w:val="center"/>
        <w:rPr>
          <w:rFonts w:ascii="宋体" w:hAnsi="宋体"/>
          <w:b/>
          <w:sz w:val="28"/>
          <w:szCs w:val="28"/>
          <w:highlight w:val="none"/>
        </w:rPr>
      </w:pPr>
    </w:p>
    <w:p w14:paraId="5C611283">
      <w:pPr>
        <w:spacing w:line="360" w:lineRule="auto"/>
        <w:jc w:val="center"/>
        <w:rPr>
          <w:rFonts w:hint="eastAsia" w:ascii="宋体" w:hAnsi="宋体"/>
          <w:b/>
          <w:sz w:val="32"/>
          <w:szCs w:val="32"/>
          <w:highlight w:val="none"/>
        </w:rPr>
      </w:pPr>
    </w:p>
    <w:p w14:paraId="421FDA0E">
      <w:pPr>
        <w:spacing w:line="360" w:lineRule="auto"/>
        <w:jc w:val="center"/>
        <w:rPr>
          <w:rFonts w:ascii="宋体" w:hAnsi="宋体"/>
          <w:b/>
          <w:sz w:val="32"/>
          <w:szCs w:val="32"/>
          <w:highlight w:val="none"/>
          <w:u w:val="single"/>
        </w:rPr>
      </w:pPr>
      <w:r>
        <w:rPr>
          <w:rFonts w:hint="eastAsia" w:ascii="宋体" w:hAnsi="宋体"/>
          <w:b/>
          <w:sz w:val="32"/>
          <w:szCs w:val="32"/>
          <w:highlight w:val="none"/>
        </w:rPr>
        <w:t>采购人：福建中医药大学附属人民医院</w:t>
      </w:r>
    </w:p>
    <w:p w14:paraId="1D30CE5C">
      <w:pPr>
        <w:spacing w:line="360" w:lineRule="auto"/>
        <w:jc w:val="center"/>
        <w:rPr>
          <w:rFonts w:ascii="宋体" w:hAnsi="宋体"/>
          <w:b/>
          <w:sz w:val="32"/>
          <w:szCs w:val="32"/>
          <w:highlight w:val="none"/>
          <w:u w:val="single"/>
        </w:rPr>
      </w:pPr>
      <w:r>
        <w:rPr>
          <w:rFonts w:hint="eastAsia" w:ascii="宋体" w:hAnsi="宋体"/>
          <w:b/>
          <w:sz w:val="32"/>
          <w:szCs w:val="32"/>
          <w:highlight w:val="none"/>
        </w:rPr>
        <w:t xml:space="preserve">  </w:t>
      </w:r>
      <w:r>
        <w:rPr>
          <w:rFonts w:hint="eastAsia" w:ascii="宋体" w:hAnsi="宋体"/>
          <w:b/>
          <w:sz w:val="32"/>
          <w:szCs w:val="32"/>
          <w:highlight w:val="none"/>
          <w:lang w:val="en-US" w:eastAsia="zh-CN"/>
        </w:rPr>
        <w:t>2026</w:t>
      </w:r>
      <w:r>
        <w:rPr>
          <w:rFonts w:hint="eastAsia" w:ascii="宋体" w:hAnsi="宋体"/>
          <w:b/>
          <w:sz w:val="32"/>
          <w:szCs w:val="32"/>
          <w:highlight w:val="none"/>
        </w:rPr>
        <w:t>年</w:t>
      </w:r>
      <w:r>
        <w:rPr>
          <w:rFonts w:hint="eastAsia" w:ascii="宋体" w:hAnsi="宋体"/>
          <w:b/>
          <w:sz w:val="32"/>
          <w:szCs w:val="32"/>
          <w:highlight w:val="none"/>
          <w:lang w:val="en-US" w:eastAsia="zh-CN"/>
        </w:rPr>
        <w:t>08</w:t>
      </w:r>
      <w:r>
        <w:rPr>
          <w:rFonts w:hint="eastAsia" w:ascii="宋体" w:hAnsi="宋体"/>
          <w:b/>
          <w:sz w:val="32"/>
          <w:szCs w:val="32"/>
          <w:highlight w:val="none"/>
        </w:rPr>
        <w:t>月</w:t>
      </w:r>
    </w:p>
    <w:p w14:paraId="1D866402">
      <w:pPr>
        <w:spacing w:line="360" w:lineRule="auto"/>
        <w:jc w:val="center"/>
        <w:rPr>
          <w:rFonts w:ascii="宋体" w:hAnsi="宋体"/>
          <w:b/>
          <w:sz w:val="36"/>
          <w:szCs w:val="36"/>
          <w:highlight w:val="none"/>
        </w:rPr>
        <w:sectPr>
          <w:pgSz w:w="11907" w:h="16840"/>
          <w:pgMar w:top="1417" w:right="1418" w:bottom="1361" w:left="1418" w:header="851" w:footer="992" w:gutter="0"/>
          <w:pgNumType w:fmt="numberInDash" w:start="1"/>
          <w:cols w:space="720" w:num="1"/>
        </w:sectPr>
      </w:pPr>
      <w:bookmarkStart w:id="0" w:name="_Toc287483727"/>
      <w:bookmarkStart w:id="1" w:name="_Toc266745661"/>
    </w:p>
    <w:p w14:paraId="34A52CFB">
      <w:pPr>
        <w:spacing w:line="360" w:lineRule="auto"/>
        <w:jc w:val="center"/>
        <w:rPr>
          <w:rFonts w:ascii="宋体" w:hAnsi="宋体"/>
          <w:b/>
          <w:sz w:val="52"/>
          <w:szCs w:val="52"/>
          <w:highlight w:val="none"/>
        </w:rPr>
      </w:pPr>
      <w:r>
        <w:rPr>
          <w:rFonts w:hint="eastAsia" w:ascii="宋体" w:hAnsi="宋体"/>
          <w:b/>
          <w:sz w:val="36"/>
          <w:szCs w:val="36"/>
          <w:highlight w:val="none"/>
        </w:rPr>
        <w:t>一、</w:t>
      </w:r>
      <w:bookmarkEnd w:id="0"/>
      <w:bookmarkEnd w:id="1"/>
      <w:r>
        <w:rPr>
          <w:rFonts w:hint="eastAsia" w:ascii="宋体" w:hAnsi="宋体"/>
          <w:b/>
          <w:sz w:val="36"/>
          <w:szCs w:val="36"/>
          <w:highlight w:val="none"/>
        </w:rPr>
        <w:t>公开招标邀请</w:t>
      </w:r>
    </w:p>
    <w:p w14:paraId="5B8ECF6A">
      <w:pPr>
        <w:spacing w:line="360" w:lineRule="auto"/>
        <w:ind w:firstLine="480" w:firstLineChars="200"/>
        <w:rPr>
          <w:rFonts w:ascii="宋体" w:hAnsi="宋体"/>
          <w:sz w:val="24"/>
          <w:highlight w:val="none"/>
        </w:rPr>
      </w:pPr>
      <w:r>
        <w:rPr>
          <w:rFonts w:hint="eastAsia" w:ascii="宋体" w:hAnsi="宋体"/>
          <w:bCs/>
          <w:sz w:val="24"/>
          <w:highlight w:val="none"/>
        </w:rPr>
        <w:t>福建中医药大学附属人民医院对</w:t>
      </w:r>
      <w:r>
        <w:rPr>
          <w:rFonts w:hint="eastAsia" w:ascii="宋体" w:hAnsi="宋体"/>
          <w:bCs/>
          <w:sz w:val="24"/>
          <w:highlight w:val="none"/>
          <w:u w:val="single"/>
          <w:lang w:val="en-US" w:eastAsia="zh-CN"/>
        </w:rPr>
        <w:t>高脂高糖饲料采购项目</w:t>
      </w:r>
      <w:r>
        <w:rPr>
          <w:rFonts w:hint="eastAsia" w:ascii="宋体" w:hAnsi="宋体"/>
          <w:bCs/>
          <w:sz w:val="24"/>
          <w:highlight w:val="none"/>
        </w:rPr>
        <w:t>进行院内公开招标采购，现欢迎有能力</w:t>
      </w:r>
      <w:r>
        <w:rPr>
          <w:rFonts w:hint="eastAsia" w:ascii="宋体" w:hAnsi="宋体"/>
          <w:sz w:val="24"/>
          <w:highlight w:val="none"/>
        </w:rPr>
        <w:t>提供产品的供应商前来提交密封的报价。</w:t>
      </w:r>
    </w:p>
    <w:p w14:paraId="59BACE89">
      <w:pPr>
        <w:spacing w:line="360" w:lineRule="auto"/>
        <w:ind w:firstLine="480" w:firstLineChars="200"/>
        <w:rPr>
          <w:rFonts w:ascii="宋体" w:hAnsi="宋体"/>
          <w:sz w:val="24"/>
          <w:highlight w:val="none"/>
        </w:rPr>
      </w:pPr>
      <w:r>
        <w:rPr>
          <w:rFonts w:hint="eastAsia" w:ascii="宋体" w:hAnsi="宋体"/>
          <w:sz w:val="24"/>
          <w:highlight w:val="none"/>
        </w:rPr>
        <w:t>1.公示</w:t>
      </w:r>
      <w:r>
        <w:rPr>
          <w:rFonts w:hint="eastAsia" w:ascii="宋体" w:hAnsi="宋体" w:cs="宋体"/>
          <w:sz w:val="24"/>
          <w:highlight w:val="none"/>
        </w:rPr>
        <w:t>时间：</w:t>
      </w:r>
      <w:r>
        <w:rPr>
          <w:rFonts w:hint="eastAsia" w:ascii="宋体" w:hAnsi="宋体" w:cs="宋体"/>
          <w:b w:val="0"/>
          <w:bCs w:val="0"/>
          <w:sz w:val="24"/>
        </w:rPr>
        <w:t>20</w:t>
      </w:r>
      <w:r>
        <w:rPr>
          <w:rFonts w:hint="eastAsia" w:ascii="宋体" w:hAnsi="宋体" w:cs="宋体"/>
          <w:b w:val="0"/>
          <w:bCs w:val="0"/>
          <w:sz w:val="24"/>
          <w:lang w:val="en-US" w:eastAsia="zh-CN"/>
        </w:rPr>
        <w:t>26</w:t>
      </w:r>
      <w:r>
        <w:rPr>
          <w:rFonts w:hint="eastAsia" w:ascii="宋体" w:hAnsi="宋体" w:cs="宋体"/>
          <w:b w:val="0"/>
          <w:bCs w:val="0"/>
          <w:sz w:val="24"/>
        </w:rPr>
        <w:t>年</w:t>
      </w:r>
      <w:r>
        <w:rPr>
          <w:rFonts w:hint="eastAsia" w:ascii="宋体" w:hAnsi="宋体" w:cs="宋体"/>
          <w:b w:val="0"/>
          <w:bCs w:val="0"/>
          <w:sz w:val="24"/>
          <w:lang w:val="en-US" w:eastAsia="zh-CN"/>
        </w:rPr>
        <w:t>08</w:t>
      </w:r>
      <w:r>
        <w:rPr>
          <w:rFonts w:hint="eastAsia" w:ascii="宋体" w:hAnsi="宋体" w:cs="宋体"/>
          <w:b w:val="0"/>
          <w:bCs w:val="0"/>
          <w:sz w:val="24"/>
        </w:rPr>
        <w:t>月</w:t>
      </w:r>
      <w:r>
        <w:rPr>
          <w:rFonts w:hint="eastAsia" w:ascii="宋体" w:hAnsi="宋体" w:cs="宋体"/>
          <w:b w:val="0"/>
          <w:bCs w:val="0"/>
          <w:sz w:val="24"/>
          <w:lang w:val="en-US" w:eastAsia="zh-CN"/>
        </w:rPr>
        <w:t>17</w:t>
      </w:r>
      <w:r>
        <w:rPr>
          <w:rFonts w:hint="eastAsia" w:ascii="宋体" w:hAnsi="宋体" w:cs="宋体"/>
          <w:b w:val="0"/>
          <w:bCs w:val="0"/>
          <w:sz w:val="24"/>
        </w:rPr>
        <w:t>日至</w:t>
      </w:r>
      <w:r>
        <w:rPr>
          <w:rFonts w:hint="eastAsia" w:ascii="宋体" w:hAnsi="宋体" w:cs="宋体"/>
          <w:b w:val="0"/>
          <w:bCs w:val="0"/>
          <w:sz w:val="24"/>
          <w:lang w:val="en-US" w:eastAsia="zh-CN"/>
        </w:rPr>
        <w:t>2026年08</w:t>
      </w:r>
      <w:r>
        <w:rPr>
          <w:rFonts w:hint="eastAsia" w:ascii="宋体" w:hAnsi="宋体" w:cs="宋体"/>
          <w:b w:val="0"/>
          <w:bCs w:val="0"/>
          <w:sz w:val="24"/>
        </w:rPr>
        <w:t>月</w:t>
      </w:r>
      <w:r>
        <w:rPr>
          <w:rFonts w:hint="eastAsia" w:ascii="宋体" w:hAnsi="宋体" w:cs="宋体"/>
          <w:b w:val="0"/>
          <w:bCs w:val="0"/>
          <w:sz w:val="24"/>
          <w:lang w:val="en-US" w:eastAsia="zh-CN"/>
        </w:rPr>
        <w:t>21</w:t>
      </w:r>
      <w:r>
        <w:rPr>
          <w:rFonts w:hint="eastAsia" w:ascii="宋体" w:hAnsi="宋体" w:cs="宋体"/>
          <w:b w:val="0"/>
          <w:bCs w:val="0"/>
          <w:sz w:val="24"/>
        </w:rPr>
        <w:t>日</w:t>
      </w:r>
      <w:r>
        <w:rPr>
          <w:rFonts w:hint="eastAsia" w:ascii="宋体" w:hAnsi="宋体" w:eastAsia="宋体" w:cs="宋体"/>
          <w:b w:val="0"/>
          <w:bCs w:val="0"/>
          <w:sz w:val="24"/>
        </w:rPr>
        <w:t>。</w:t>
      </w:r>
    </w:p>
    <w:p w14:paraId="78558F6B">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hint="eastAsia" w:ascii="宋体" w:hAnsi="宋体" w:cs="宋体"/>
          <w:sz w:val="24"/>
          <w:highlight w:val="none"/>
        </w:rPr>
        <w:t>递交投标文件截止时间：</w:t>
      </w:r>
      <w:r>
        <w:rPr>
          <w:rFonts w:hint="eastAsia" w:ascii="宋体" w:hAnsi="宋体" w:cs="宋体"/>
          <w:b/>
          <w:bCs/>
          <w:sz w:val="24"/>
          <w:highlight w:val="none"/>
        </w:rPr>
        <w:t>20</w:t>
      </w:r>
      <w:r>
        <w:rPr>
          <w:rFonts w:hint="eastAsia" w:ascii="宋体" w:hAnsi="宋体" w:cs="宋体"/>
          <w:b/>
          <w:bCs/>
          <w:sz w:val="24"/>
          <w:highlight w:val="none"/>
          <w:lang w:val="en-US" w:eastAsia="zh-CN"/>
        </w:rPr>
        <w:t>26</w:t>
      </w:r>
      <w:r>
        <w:rPr>
          <w:rFonts w:hint="eastAsia" w:ascii="宋体" w:hAnsi="宋体" w:cs="宋体"/>
          <w:b/>
          <w:bCs/>
          <w:sz w:val="24"/>
          <w:highlight w:val="none"/>
        </w:rPr>
        <w:t>年</w:t>
      </w:r>
      <w:r>
        <w:rPr>
          <w:rFonts w:hint="eastAsia" w:ascii="宋体" w:hAnsi="宋体" w:cs="宋体"/>
          <w:b/>
          <w:bCs/>
          <w:sz w:val="24"/>
          <w:highlight w:val="none"/>
          <w:lang w:val="en-US" w:eastAsia="zh-CN"/>
        </w:rPr>
        <w:t>8</w:t>
      </w:r>
      <w:r>
        <w:rPr>
          <w:rFonts w:hint="eastAsia" w:ascii="宋体" w:hAnsi="宋体" w:cs="宋体"/>
          <w:b/>
          <w:bCs/>
          <w:sz w:val="24"/>
          <w:highlight w:val="none"/>
        </w:rPr>
        <w:t>月</w:t>
      </w:r>
      <w:r>
        <w:rPr>
          <w:rFonts w:hint="eastAsia" w:ascii="宋体" w:hAnsi="宋体" w:cs="宋体"/>
          <w:b/>
          <w:bCs/>
          <w:sz w:val="24"/>
          <w:highlight w:val="none"/>
          <w:lang w:val="en-US" w:eastAsia="zh-CN"/>
        </w:rPr>
        <w:t>25</w:t>
      </w:r>
      <w:r>
        <w:rPr>
          <w:rFonts w:hint="eastAsia" w:ascii="宋体" w:hAnsi="宋体" w:cs="宋体"/>
          <w:b/>
          <w:bCs/>
          <w:sz w:val="24"/>
          <w:highlight w:val="none"/>
        </w:rPr>
        <w:t>日</w:t>
      </w:r>
      <w:r>
        <w:rPr>
          <w:rFonts w:hint="eastAsia" w:ascii="宋体" w:hAnsi="宋体" w:cs="宋体"/>
          <w:b/>
          <w:bCs/>
          <w:sz w:val="24"/>
          <w:highlight w:val="none"/>
          <w:lang w:val="en-US" w:eastAsia="zh-CN"/>
        </w:rPr>
        <w:t xml:space="preserve">，上午09:30 </w:t>
      </w:r>
      <w:r>
        <w:rPr>
          <w:rFonts w:hint="eastAsia" w:ascii="宋体" w:hAnsi="宋体" w:cs="宋体"/>
          <w:b/>
          <w:bCs/>
          <w:sz w:val="24"/>
          <w:highlight w:val="none"/>
        </w:rPr>
        <w:t>（北京时间）</w:t>
      </w:r>
      <w:r>
        <w:rPr>
          <w:rFonts w:hint="eastAsia" w:ascii="宋体" w:hAnsi="宋体" w:cs="宋体"/>
          <w:b/>
          <w:bCs/>
          <w:sz w:val="24"/>
          <w:highlight w:val="none"/>
          <w:lang w:eastAsia="zh-CN"/>
        </w:rPr>
        <w:t>。</w:t>
      </w:r>
      <w:r>
        <w:rPr>
          <w:rFonts w:hint="eastAsia" w:ascii="宋体" w:hAnsi="宋体" w:cs="宋体"/>
          <w:sz w:val="24"/>
          <w:highlight w:val="none"/>
        </w:rPr>
        <w:t>超过递交截止时间递交的投标文件恕不接受。投标文件开标</w:t>
      </w:r>
      <w:r>
        <w:rPr>
          <w:rFonts w:hint="eastAsia" w:ascii="宋体" w:hAnsi="宋体"/>
          <w:sz w:val="24"/>
          <w:highlight w:val="none"/>
        </w:rPr>
        <w:t>后概不退还，</w:t>
      </w:r>
      <w:r>
        <w:rPr>
          <w:rFonts w:ascii="宋体" w:hAnsi="宋体"/>
          <w:sz w:val="24"/>
          <w:highlight w:val="none"/>
        </w:rPr>
        <w:t>逾期</w:t>
      </w:r>
      <w:r>
        <w:rPr>
          <w:rFonts w:hint="eastAsia" w:ascii="宋体" w:hAnsi="宋体"/>
          <w:sz w:val="24"/>
          <w:highlight w:val="none"/>
        </w:rPr>
        <w:t>送达（以签到为准）、</w:t>
      </w:r>
      <w:r>
        <w:rPr>
          <w:rFonts w:ascii="宋体" w:hAnsi="宋体"/>
          <w:sz w:val="24"/>
          <w:highlight w:val="none"/>
        </w:rPr>
        <w:t>未送达指定地点</w:t>
      </w:r>
      <w:r>
        <w:rPr>
          <w:rFonts w:hint="eastAsia" w:ascii="宋体" w:hAnsi="宋体"/>
          <w:sz w:val="24"/>
          <w:highlight w:val="none"/>
        </w:rPr>
        <w:t>及</w:t>
      </w:r>
      <w:r>
        <w:rPr>
          <w:rFonts w:ascii="宋体" w:hAnsi="宋体"/>
          <w:sz w:val="24"/>
          <w:highlight w:val="none"/>
        </w:rPr>
        <w:t>未按公开招标文件要求密封的投标文件</w:t>
      </w:r>
      <w:r>
        <w:rPr>
          <w:rFonts w:hint="eastAsia" w:ascii="宋体" w:hAnsi="宋体"/>
          <w:sz w:val="24"/>
          <w:highlight w:val="none"/>
        </w:rPr>
        <w:t>均不予</w:t>
      </w:r>
      <w:r>
        <w:rPr>
          <w:rFonts w:ascii="宋体" w:hAnsi="宋体"/>
          <w:sz w:val="24"/>
          <w:highlight w:val="none"/>
        </w:rPr>
        <w:t>接受</w:t>
      </w:r>
      <w:r>
        <w:rPr>
          <w:rFonts w:hint="eastAsia" w:ascii="宋体" w:hAnsi="宋体"/>
          <w:sz w:val="24"/>
          <w:highlight w:val="none"/>
        </w:rPr>
        <w:t>。</w:t>
      </w:r>
    </w:p>
    <w:p w14:paraId="4FAA86DA">
      <w:pPr>
        <w:spacing w:line="360" w:lineRule="auto"/>
        <w:ind w:left="357"/>
        <w:rPr>
          <w:rFonts w:hint="eastAsia" w:ascii="宋体" w:hAnsi="宋体" w:eastAsia="宋体"/>
          <w:b/>
          <w:bCs/>
          <w:sz w:val="24"/>
          <w:highlight w:val="none"/>
          <w:lang w:val="en-US" w:eastAsia="zh-CN"/>
        </w:rPr>
      </w:pPr>
      <w:r>
        <w:rPr>
          <w:rFonts w:hint="eastAsia" w:ascii="宋体" w:hAnsi="宋体"/>
          <w:sz w:val="24"/>
          <w:highlight w:val="none"/>
        </w:rPr>
        <w:t xml:space="preserve"> 3.</w:t>
      </w:r>
      <w:r>
        <w:rPr>
          <w:rFonts w:hint="eastAsia" w:ascii="宋体" w:hAnsi="宋体" w:cs="宋体"/>
          <w:sz w:val="24"/>
          <w:highlight w:val="none"/>
        </w:rPr>
        <w:t>评标开始时间：</w:t>
      </w:r>
      <w:r>
        <w:rPr>
          <w:rFonts w:hint="eastAsia" w:ascii="宋体" w:hAnsi="宋体" w:cs="宋体"/>
          <w:b/>
          <w:bCs/>
          <w:sz w:val="24"/>
          <w:highlight w:val="none"/>
        </w:rPr>
        <w:t>20</w:t>
      </w:r>
      <w:r>
        <w:rPr>
          <w:rFonts w:hint="eastAsia" w:ascii="宋体" w:hAnsi="宋体" w:cs="宋体"/>
          <w:b/>
          <w:bCs/>
          <w:sz w:val="24"/>
          <w:highlight w:val="none"/>
          <w:lang w:val="en-US" w:eastAsia="zh-CN"/>
        </w:rPr>
        <w:t>26</w:t>
      </w:r>
      <w:r>
        <w:rPr>
          <w:rFonts w:hint="eastAsia" w:ascii="宋体" w:hAnsi="宋体" w:cs="宋体"/>
          <w:b/>
          <w:bCs/>
          <w:sz w:val="24"/>
          <w:highlight w:val="none"/>
        </w:rPr>
        <w:t>年</w:t>
      </w:r>
      <w:r>
        <w:rPr>
          <w:rFonts w:hint="eastAsia" w:ascii="宋体" w:hAnsi="宋体" w:cs="宋体"/>
          <w:b/>
          <w:bCs/>
          <w:sz w:val="24"/>
          <w:highlight w:val="none"/>
          <w:lang w:val="en-US" w:eastAsia="zh-CN"/>
        </w:rPr>
        <w:t>8</w:t>
      </w:r>
      <w:r>
        <w:rPr>
          <w:rFonts w:hint="eastAsia" w:ascii="宋体" w:hAnsi="宋体" w:cs="宋体"/>
          <w:b/>
          <w:bCs/>
          <w:sz w:val="24"/>
          <w:highlight w:val="none"/>
        </w:rPr>
        <w:t>月</w:t>
      </w:r>
      <w:r>
        <w:rPr>
          <w:rFonts w:hint="eastAsia" w:ascii="宋体" w:hAnsi="宋体" w:cs="宋体"/>
          <w:b/>
          <w:bCs/>
          <w:sz w:val="24"/>
          <w:highlight w:val="none"/>
          <w:lang w:val="en-US" w:eastAsia="zh-CN"/>
        </w:rPr>
        <w:t>25</w:t>
      </w:r>
      <w:r>
        <w:rPr>
          <w:rFonts w:hint="eastAsia" w:ascii="宋体" w:hAnsi="宋体" w:cs="宋体"/>
          <w:b/>
          <w:bCs/>
          <w:sz w:val="24"/>
          <w:highlight w:val="none"/>
        </w:rPr>
        <w:t>日</w:t>
      </w:r>
      <w:r>
        <w:rPr>
          <w:rFonts w:hint="eastAsia" w:ascii="宋体" w:hAnsi="宋体" w:cs="宋体"/>
          <w:b/>
          <w:bCs/>
          <w:sz w:val="24"/>
          <w:highlight w:val="none"/>
          <w:lang w:val="en-US" w:eastAsia="zh-CN"/>
        </w:rPr>
        <w:t xml:space="preserve">，上午09:30 </w:t>
      </w:r>
      <w:r>
        <w:rPr>
          <w:rFonts w:hint="eastAsia" w:ascii="宋体" w:hAnsi="宋体" w:cs="宋体"/>
          <w:b/>
          <w:bCs/>
          <w:sz w:val="24"/>
          <w:highlight w:val="none"/>
        </w:rPr>
        <w:t>（北京时间）</w:t>
      </w:r>
      <w:r>
        <w:rPr>
          <w:rFonts w:hint="eastAsia" w:ascii="宋体" w:hAnsi="宋体" w:cs="宋体"/>
          <w:b/>
          <w:bCs/>
          <w:sz w:val="24"/>
          <w:highlight w:val="none"/>
          <w:lang w:eastAsia="zh-CN"/>
        </w:rPr>
        <w:t>。</w:t>
      </w:r>
    </w:p>
    <w:p w14:paraId="41DD3D6F">
      <w:pPr>
        <w:spacing w:line="360" w:lineRule="auto"/>
        <w:ind w:left="357" w:leftChars="170" w:firstLine="120" w:firstLineChars="50"/>
        <w:rPr>
          <w:rFonts w:ascii="宋体" w:hAnsi="宋体"/>
          <w:sz w:val="24"/>
          <w:highlight w:val="none"/>
        </w:rPr>
      </w:pPr>
      <w:r>
        <w:rPr>
          <w:rFonts w:hint="eastAsia" w:ascii="宋体" w:hAnsi="宋体"/>
          <w:sz w:val="24"/>
          <w:highlight w:val="none"/>
        </w:rPr>
        <w:t>4.</w:t>
      </w:r>
      <w:r>
        <w:rPr>
          <w:rFonts w:hint="eastAsia" w:ascii="宋体" w:hAnsi="宋体" w:cs="宋体"/>
          <w:sz w:val="24"/>
          <w:highlight w:val="none"/>
        </w:rPr>
        <w:t>评标地点：</w:t>
      </w:r>
      <w:r>
        <w:rPr>
          <w:rFonts w:hint="eastAsia" w:ascii="宋体" w:hAnsi="宋体" w:cs="宋体"/>
          <w:spacing w:val="-6"/>
          <w:sz w:val="24"/>
          <w:highlight w:val="none"/>
        </w:rPr>
        <w:t>福建中医药大学附属人民医院</w:t>
      </w:r>
      <w:r>
        <w:rPr>
          <w:rFonts w:hint="eastAsia" w:ascii="宋体" w:hAnsi="宋体" w:cs="宋体"/>
          <w:b/>
          <w:bCs/>
          <w:spacing w:val="-6"/>
          <w:sz w:val="24"/>
          <w:highlight w:val="none"/>
        </w:rPr>
        <w:t>6号楼2</w:t>
      </w:r>
      <w:r>
        <w:rPr>
          <w:rFonts w:hint="eastAsia" w:ascii="宋体" w:hAnsi="宋体" w:cs="宋体"/>
          <w:b/>
          <w:bCs/>
          <w:spacing w:val="-6"/>
          <w:sz w:val="24"/>
          <w:highlight w:val="none"/>
          <w:lang w:eastAsia="zh-CN"/>
        </w:rPr>
        <w:t>层</w:t>
      </w:r>
      <w:r>
        <w:rPr>
          <w:rFonts w:hint="eastAsia" w:ascii="宋体" w:hAnsi="宋体" w:cs="宋体"/>
          <w:b/>
          <w:bCs/>
          <w:spacing w:val="-6"/>
          <w:sz w:val="24"/>
          <w:highlight w:val="none"/>
          <w:lang w:val="en-US" w:eastAsia="zh-CN"/>
        </w:rPr>
        <w:t>开标室</w:t>
      </w:r>
      <w:r>
        <w:rPr>
          <w:rFonts w:hint="eastAsia" w:ascii="宋体" w:hAnsi="宋体"/>
          <w:bCs/>
          <w:color w:val="000000"/>
          <w:sz w:val="24"/>
          <w:highlight w:val="none"/>
        </w:rPr>
        <w:t>。</w:t>
      </w:r>
    </w:p>
    <w:p w14:paraId="2D0EDA7C">
      <w:pPr>
        <w:spacing w:line="360" w:lineRule="auto"/>
        <w:ind w:firstLine="456" w:firstLineChars="200"/>
        <w:rPr>
          <w:rFonts w:ascii="宋体" w:hAnsi="宋体"/>
          <w:spacing w:val="-6"/>
          <w:sz w:val="24"/>
          <w:highlight w:val="none"/>
        </w:rPr>
      </w:pPr>
      <w:r>
        <w:rPr>
          <w:rFonts w:hint="eastAsia" w:ascii="宋体" w:hAnsi="宋体"/>
          <w:spacing w:val="-6"/>
          <w:sz w:val="24"/>
          <w:highlight w:val="none"/>
        </w:rPr>
        <w:t>5.</w:t>
      </w:r>
      <w:r>
        <w:rPr>
          <w:rFonts w:hint="eastAsia" w:ascii="宋体" w:hAnsi="宋体"/>
          <w:color w:val="auto"/>
          <w:sz w:val="24"/>
          <w:highlight w:val="none"/>
          <w:lang w:val="en-US" w:eastAsia="zh-CN"/>
        </w:rPr>
        <w:t>供应商</w:t>
      </w:r>
      <w:r>
        <w:rPr>
          <w:rFonts w:hint="eastAsia" w:ascii="宋体" w:hAnsi="宋体"/>
          <w:spacing w:val="-6"/>
          <w:sz w:val="24"/>
          <w:highlight w:val="none"/>
        </w:rPr>
        <w:t>对本次采购活动事项提出疑问的，请在递交投标文件截止时间3天前，将问题以书面的形式（有效签署的原件并加盖公章，拒绝传真、电邮、电话形式等其它形式）提交到福建中医药大学附属人民医院</w:t>
      </w:r>
      <w:r>
        <w:rPr>
          <w:rFonts w:hint="eastAsia" w:ascii="宋体" w:hAnsi="宋体"/>
          <w:spacing w:val="-6"/>
          <w:sz w:val="24"/>
          <w:highlight w:val="none"/>
          <w:lang w:eastAsia="zh-CN"/>
        </w:rPr>
        <w:t>后勤处</w:t>
      </w:r>
      <w:r>
        <w:rPr>
          <w:rFonts w:hint="eastAsia" w:ascii="宋体" w:hAnsi="宋体"/>
          <w:spacing w:val="-6"/>
          <w:sz w:val="24"/>
          <w:highlight w:val="none"/>
        </w:rPr>
        <w:t>办公室，口头提交质疑澄清的问题不予接受。</w:t>
      </w:r>
    </w:p>
    <w:p w14:paraId="1CAF6625">
      <w:pPr>
        <w:spacing w:line="360" w:lineRule="auto"/>
        <w:ind w:firstLine="480" w:firstLineChars="200"/>
        <w:rPr>
          <w:rFonts w:ascii="宋体" w:hAnsi="宋体"/>
          <w:sz w:val="24"/>
          <w:highlight w:val="none"/>
        </w:rPr>
      </w:pPr>
      <w:r>
        <w:rPr>
          <w:rFonts w:hint="eastAsia" w:ascii="宋体" w:hAnsi="宋体"/>
          <w:sz w:val="24"/>
          <w:highlight w:val="none"/>
        </w:rPr>
        <w:t>6.</w:t>
      </w:r>
      <w:r>
        <w:rPr>
          <w:rFonts w:hint="eastAsia" w:ascii="宋体" w:hAnsi="宋体"/>
          <w:sz w:val="24"/>
          <w:highlight w:val="none"/>
          <w:lang w:val="zh-CN"/>
        </w:rPr>
        <w:t>有关本项目的信息</w:t>
      </w:r>
      <w:r>
        <w:rPr>
          <w:rFonts w:hint="eastAsia" w:ascii="宋体" w:hAnsi="宋体"/>
          <w:sz w:val="24"/>
          <w:highlight w:val="none"/>
        </w:rPr>
        <w:t>（</w:t>
      </w:r>
      <w:r>
        <w:rPr>
          <w:rFonts w:hint="eastAsia" w:ascii="宋体" w:hAnsi="宋体"/>
          <w:sz w:val="24"/>
          <w:highlight w:val="none"/>
          <w:lang w:val="zh-CN"/>
        </w:rPr>
        <w:t>包括招标文件若有修改补充</w:t>
      </w:r>
      <w:r>
        <w:rPr>
          <w:rFonts w:hint="eastAsia" w:ascii="宋体" w:hAnsi="宋体"/>
          <w:sz w:val="24"/>
          <w:highlight w:val="none"/>
        </w:rPr>
        <w:t>）</w:t>
      </w:r>
      <w:r>
        <w:rPr>
          <w:rFonts w:hint="eastAsia" w:ascii="宋体" w:hAnsi="宋体"/>
          <w:spacing w:val="-2"/>
          <w:sz w:val="24"/>
          <w:highlight w:val="none"/>
        </w:rPr>
        <w:t>，在</w:t>
      </w:r>
      <w:r>
        <w:rPr>
          <w:rFonts w:hint="eastAsia" w:ascii="宋体" w:hAnsi="宋体"/>
          <w:spacing w:val="-6"/>
          <w:sz w:val="24"/>
          <w:highlight w:val="none"/>
          <w:u w:val="single"/>
        </w:rPr>
        <w:t xml:space="preserve">福建中医药大学附属人民医院院内网、院外网 </w:t>
      </w:r>
      <w:r>
        <w:rPr>
          <w:rFonts w:hint="eastAsia" w:ascii="宋体" w:hAnsi="宋体"/>
          <w:sz w:val="24"/>
          <w:highlight w:val="none"/>
        </w:rPr>
        <w:t>通知，</w:t>
      </w:r>
      <w:r>
        <w:rPr>
          <w:rFonts w:hint="eastAsia" w:ascii="宋体" w:hAnsi="宋体"/>
          <w:sz w:val="24"/>
          <w:highlight w:val="none"/>
          <w:lang w:val="zh-CN"/>
        </w:rPr>
        <w:t>请中标人随时关注相关网站</w:t>
      </w:r>
      <w:r>
        <w:rPr>
          <w:rFonts w:hint="eastAsia" w:ascii="宋体" w:hAnsi="宋体"/>
          <w:sz w:val="24"/>
          <w:highlight w:val="none"/>
        </w:rPr>
        <w:t>，</w:t>
      </w:r>
      <w:r>
        <w:rPr>
          <w:rFonts w:hint="eastAsia" w:ascii="宋体" w:hAnsi="宋体"/>
          <w:sz w:val="24"/>
          <w:highlight w:val="none"/>
          <w:lang w:val="zh-CN"/>
        </w:rPr>
        <w:t>以免错漏重要信息。</w:t>
      </w:r>
    </w:p>
    <w:p w14:paraId="164D4639">
      <w:pPr>
        <w:spacing w:line="360" w:lineRule="auto"/>
        <w:ind w:left="420"/>
        <w:rPr>
          <w:rFonts w:ascii="宋体" w:hAnsi="宋体"/>
          <w:sz w:val="24"/>
          <w:highlight w:val="none"/>
        </w:rPr>
      </w:pPr>
      <w:r>
        <w:rPr>
          <w:rFonts w:hint="eastAsia" w:ascii="宋体" w:hAnsi="宋体"/>
          <w:b/>
          <w:sz w:val="24"/>
          <w:highlight w:val="none"/>
          <w:lang w:val="en-US" w:eastAsia="zh-CN"/>
        </w:rPr>
        <w:t>7.</w:t>
      </w:r>
      <w:r>
        <w:rPr>
          <w:rFonts w:hint="eastAsia" w:ascii="宋体" w:hAnsi="宋体"/>
          <w:b/>
          <w:sz w:val="24"/>
          <w:highlight w:val="none"/>
        </w:rPr>
        <w:t>投标文件壹正三副</w:t>
      </w:r>
      <w:r>
        <w:rPr>
          <w:rFonts w:hint="eastAsia" w:ascii="宋体" w:hAnsi="宋体"/>
          <w:sz w:val="24"/>
          <w:highlight w:val="none"/>
        </w:rPr>
        <w:t>。</w:t>
      </w:r>
    </w:p>
    <w:p w14:paraId="13F5C6E4">
      <w:pPr>
        <w:spacing w:line="360" w:lineRule="auto"/>
        <w:ind w:firstLine="600" w:firstLineChars="250"/>
        <w:rPr>
          <w:rFonts w:ascii="宋体" w:hAnsi="宋体"/>
          <w:sz w:val="24"/>
          <w:highlight w:val="none"/>
          <w:lang w:val="zh-CN"/>
        </w:rPr>
      </w:pPr>
      <w:r>
        <w:rPr>
          <w:rFonts w:hint="eastAsia" w:ascii="宋体" w:hAnsi="宋体"/>
          <w:sz w:val="24"/>
          <w:highlight w:val="none"/>
          <w:lang w:val="zh-CN"/>
        </w:rPr>
        <w:t>联系人：</w:t>
      </w:r>
      <w:r>
        <w:rPr>
          <w:rFonts w:hint="eastAsia" w:ascii="宋体" w:hAnsi="宋体"/>
          <w:sz w:val="24"/>
          <w:highlight w:val="none"/>
        </w:rPr>
        <w:t>王</w:t>
      </w:r>
      <w:r>
        <w:rPr>
          <w:rFonts w:hint="eastAsia" w:ascii="宋体" w:hAnsi="宋体"/>
          <w:sz w:val="24"/>
          <w:highlight w:val="none"/>
          <w:lang w:val="zh-CN"/>
        </w:rPr>
        <w:t>先生</w:t>
      </w:r>
      <w:r>
        <w:rPr>
          <w:rFonts w:hint="eastAsia" w:ascii="宋体" w:hAnsi="宋体"/>
          <w:sz w:val="24"/>
          <w:highlight w:val="none"/>
        </w:rPr>
        <w:t xml:space="preserve">  0591-83</w:t>
      </w:r>
      <w:r>
        <w:rPr>
          <w:rFonts w:hint="eastAsia" w:ascii="宋体" w:hAnsi="宋体"/>
          <w:sz w:val="24"/>
          <w:highlight w:val="none"/>
          <w:lang w:val="en-US" w:eastAsia="zh-CN"/>
        </w:rPr>
        <w:t>942123</w:t>
      </w:r>
      <w:r>
        <w:rPr>
          <w:rFonts w:hint="eastAsia" w:ascii="宋体" w:hAnsi="宋体"/>
          <w:sz w:val="24"/>
          <w:highlight w:val="none"/>
        </w:rPr>
        <w:t>（办公室）</w:t>
      </w:r>
    </w:p>
    <w:p w14:paraId="1DF4FF81">
      <w:pPr>
        <w:spacing w:line="360" w:lineRule="auto"/>
        <w:ind w:firstLine="600" w:firstLineChars="250"/>
        <w:rPr>
          <w:rFonts w:hint="eastAsia" w:ascii="宋体" w:hAnsi="宋体" w:eastAsia="宋体"/>
          <w:sz w:val="24"/>
          <w:highlight w:val="none"/>
          <w:lang w:val="en-US" w:eastAsia="zh-CN"/>
        </w:rPr>
      </w:pPr>
    </w:p>
    <w:p w14:paraId="718DC08B">
      <w:pPr>
        <w:spacing w:line="360" w:lineRule="auto"/>
        <w:rPr>
          <w:rFonts w:hint="eastAsia" w:ascii="宋体" w:hAnsi="宋体"/>
          <w:b/>
          <w:sz w:val="36"/>
          <w:szCs w:val="36"/>
          <w:highlight w:val="none"/>
        </w:rPr>
      </w:pPr>
    </w:p>
    <w:p w14:paraId="72705BB4">
      <w:pPr>
        <w:spacing w:line="360" w:lineRule="auto"/>
        <w:rPr>
          <w:rFonts w:hint="eastAsia" w:ascii="宋体" w:hAnsi="宋体"/>
          <w:b/>
          <w:sz w:val="36"/>
          <w:szCs w:val="36"/>
          <w:highlight w:val="none"/>
        </w:rPr>
      </w:pPr>
    </w:p>
    <w:p w14:paraId="378D1915">
      <w:pPr>
        <w:spacing w:line="360" w:lineRule="auto"/>
        <w:rPr>
          <w:rFonts w:hint="eastAsia" w:ascii="宋体" w:hAnsi="宋体"/>
          <w:b/>
          <w:sz w:val="36"/>
          <w:szCs w:val="36"/>
          <w:highlight w:val="none"/>
        </w:rPr>
      </w:pPr>
    </w:p>
    <w:p w14:paraId="49734BB1">
      <w:pPr>
        <w:spacing w:line="360" w:lineRule="auto"/>
        <w:rPr>
          <w:rFonts w:hint="eastAsia" w:ascii="宋体" w:hAnsi="宋体"/>
          <w:b/>
          <w:sz w:val="36"/>
          <w:szCs w:val="36"/>
          <w:highlight w:val="none"/>
        </w:rPr>
      </w:pPr>
    </w:p>
    <w:p w14:paraId="766DF378">
      <w:pPr>
        <w:spacing w:line="360" w:lineRule="auto"/>
        <w:rPr>
          <w:rFonts w:hint="eastAsia" w:ascii="宋体" w:hAnsi="宋体"/>
          <w:b/>
          <w:sz w:val="36"/>
          <w:szCs w:val="36"/>
          <w:highlight w:val="none"/>
        </w:rPr>
      </w:pPr>
    </w:p>
    <w:p w14:paraId="047D3695">
      <w:pPr>
        <w:spacing w:line="360" w:lineRule="auto"/>
        <w:rPr>
          <w:rFonts w:hint="eastAsia" w:ascii="宋体" w:hAnsi="宋体"/>
          <w:b/>
          <w:sz w:val="36"/>
          <w:szCs w:val="36"/>
          <w:highlight w:val="none"/>
        </w:rPr>
      </w:pPr>
    </w:p>
    <w:p w14:paraId="072A08B2">
      <w:pPr>
        <w:spacing w:line="360" w:lineRule="auto"/>
        <w:rPr>
          <w:rFonts w:hint="eastAsia" w:ascii="宋体" w:hAnsi="宋体"/>
          <w:b/>
          <w:sz w:val="36"/>
          <w:szCs w:val="36"/>
          <w:highlight w:val="none"/>
        </w:rPr>
      </w:pPr>
    </w:p>
    <w:p w14:paraId="0F51C507">
      <w:pPr>
        <w:spacing w:line="360" w:lineRule="auto"/>
        <w:jc w:val="center"/>
        <w:rPr>
          <w:rFonts w:ascii="宋体" w:hAnsi="宋体"/>
          <w:b/>
          <w:sz w:val="36"/>
          <w:szCs w:val="36"/>
          <w:highlight w:val="none"/>
        </w:rPr>
      </w:pPr>
      <w:r>
        <w:rPr>
          <w:rFonts w:hint="eastAsia" w:ascii="宋体" w:hAnsi="宋体"/>
          <w:b/>
          <w:sz w:val="36"/>
          <w:szCs w:val="36"/>
          <w:highlight w:val="none"/>
        </w:rPr>
        <w:t>二、供应商须知</w:t>
      </w:r>
    </w:p>
    <w:p w14:paraId="0D912260">
      <w:pPr>
        <w:spacing w:line="360" w:lineRule="auto"/>
        <w:ind w:firstLine="480" w:firstLineChars="200"/>
        <w:rPr>
          <w:rFonts w:ascii="宋体" w:hAnsi="宋体"/>
          <w:b w:val="0"/>
          <w:bCs/>
          <w:sz w:val="24"/>
          <w:highlight w:val="none"/>
        </w:rPr>
      </w:pPr>
      <w:r>
        <w:rPr>
          <w:rFonts w:hint="eastAsia" w:ascii="宋体" w:hAnsi="宋体"/>
          <w:b w:val="0"/>
          <w:bCs/>
          <w:sz w:val="24"/>
          <w:highlight w:val="none"/>
        </w:rPr>
        <w:t>1.资格标准：</w:t>
      </w:r>
    </w:p>
    <w:p w14:paraId="76835931">
      <w:pPr>
        <w:spacing w:line="360" w:lineRule="auto"/>
        <w:ind w:firstLine="480" w:firstLineChars="200"/>
        <w:rPr>
          <w:rFonts w:ascii="宋体" w:hAnsi="宋体" w:cs="宋体"/>
          <w:b w:val="0"/>
          <w:bCs/>
          <w:color w:val="000000"/>
          <w:sz w:val="24"/>
          <w:highlight w:val="none"/>
        </w:rPr>
      </w:pPr>
      <w:r>
        <w:rPr>
          <w:rFonts w:hint="eastAsia" w:ascii="宋体" w:hAnsi="宋体" w:cs="宋体"/>
          <w:b w:val="0"/>
          <w:bCs/>
          <w:color w:val="000000"/>
          <w:sz w:val="24"/>
          <w:highlight w:val="none"/>
        </w:rPr>
        <w:t>凡有能力提供本招标文件所述服务，具备相关法律法规、行政规章条例和本招标文件中规定的参加采购活动应当具备的条件的境内独立法人资格均可能成为合格的</w:t>
      </w:r>
      <w:r>
        <w:rPr>
          <w:rFonts w:hint="eastAsia" w:ascii="宋体" w:hAnsi="宋体"/>
          <w:b w:val="0"/>
          <w:bCs/>
          <w:color w:val="000000"/>
          <w:sz w:val="24"/>
          <w:highlight w:val="none"/>
        </w:rPr>
        <w:t>投标人</w:t>
      </w:r>
      <w:r>
        <w:rPr>
          <w:rFonts w:hint="eastAsia" w:ascii="宋体" w:hAnsi="宋体" w:cs="宋体"/>
          <w:b w:val="0"/>
          <w:bCs/>
          <w:color w:val="000000"/>
          <w:sz w:val="24"/>
          <w:highlight w:val="none"/>
        </w:rPr>
        <w:t>。</w:t>
      </w:r>
    </w:p>
    <w:p w14:paraId="22556207">
      <w:pPr>
        <w:spacing w:line="360" w:lineRule="auto"/>
        <w:ind w:firstLine="480" w:firstLineChars="200"/>
        <w:rPr>
          <w:rFonts w:ascii="宋体" w:hAnsi="宋体"/>
          <w:b w:val="0"/>
          <w:bCs/>
          <w:sz w:val="24"/>
          <w:highlight w:val="none"/>
        </w:rPr>
      </w:pPr>
      <w:r>
        <w:rPr>
          <w:rFonts w:hint="eastAsia" w:ascii="宋体" w:hAnsi="宋体"/>
          <w:b w:val="0"/>
          <w:bCs/>
          <w:sz w:val="24"/>
          <w:highlight w:val="none"/>
          <w:lang w:val="en-US" w:eastAsia="zh-CN"/>
        </w:rPr>
        <w:t>2.</w:t>
      </w:r>
      <w:r>
        <w:rPr>
          <w:rFonts w:hint="eastAsia" w:ascii="宋体" w:hAnsi="宋体"/>
          <w:b w:val="0"/>
          <w:bCs/>
          <w:sz w:val="24"/>
          <w:highlight w:val="none"/>
        </w:rPr>
        <w:t>采购方式：院内公开招标</w:t>
      </w:r>
    </w:p>
    <w:p w14:paraId="2FD6E3F4">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2.1采购方组织的院内公开招标按招标文件规定的时间和地点进行。投标人须在截止时间前递交投标文件。</w:t>
      </w:r>
    </w:p>
    <w:p w14:paraId="09B36B40">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2.2成交原则：</w:t>
      </w:r>
    </w:p>
    <w:p w14:paraId="2F8BD53A">
      <w:pPr>
        <w:adjustRightInd w:val="0"/>
        <w:snapToGrid w:val="0"/>
        <w:spacing w:line="360" w:lineRule="auto"/>
        <w:ind w:firstLine="480" w:firstLineChars="200"/>
        <w:rPr>
          <w:rFonts w:hint="eastAsia" w:ascii="宋体" w:hAnsi="宋体" w:cs="宋体"/>
          <w:sz w:val="24"/>
          <w:highlight w:val="yellow"/>
          <w:lang w:eastAsia="zh-CN"/>
        </w:rPr>
      </w:pPr>
      <w:r>
        <w:rPr>
          <w:rFonts w:hint="eastAsia" w:ascii="宋体" w:hAnsi="宋体" w:cs="宋体"/>
          <w:sz w:val="24"/>
          <w:highlight w:val="yellow"/>
        </w:rPr>
        <w:t>2.2.1本项目评审采用</w:t>
      </w:r>
      <w:r>
        <w:rPr>
          <w:rFonts w:hint="eastAsia" w:ascii="宋体" w:hAnsi="宋体" w:cs="宋体"/>
          <w:b/>
          <w:bCs/>
          <w:sz w:val="24"/>
          <w:highlight w:val="yellow"/>
          <w:u w:val="single"/>
        </w:rPr>
        <w:t>最低评标价法</w:t>
      </w:r>
      <w:r>
        <w:rPr>
          <w:rFonts w:hint="eastAsia" w:ascii="宋体" w:hAnsi="宋体" w:cs="宋体"/>
          <w:sz w:val="24"/>
          <w:highlight w:val="yellow"/>
        </w:rPr>
        <w:t>进行评审</w:t>
      </w:r>
      <w:r>
        <w:rPr>
          <w:rFonts w:hint="eastAsia" w:ascii="宋体" w:hAnsi="宋体" w:cs="宋体"/>
          <w:sz w:val="24"/>
          <w:highlight w:val="yellow"/>
          <w:lang w:eastAsia="zh-CN"/>
        </w:rPr>
        <w:t>。</w:t>
      </w:r>
    </w:p>
    <w:p w14:paraId="3059FA3A">
      <w:pPr>
        <w:pStyle w:val="20"/>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2.2.2异常低价审查</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3"/>
        <w:gridCol w:w="6989"/>
      </w:tblGrid>
      <w:tr w14:paraId="23843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4" w:type="dxa"/>
          </w:tcPr>
          <w:p w14:paraId="61B6E81C">
            <w:pPr>
              <w:pStyle w:val="20"/>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w:t>
            </w:r>
          </w:p>
        </w:tc>
        <w:tc>
          <w:tcPr>
            <w:tcW w:w="6992" w:type="dxa"/>
          </w:tcPr>
          <w:p w14:paraId="472809AE">
            <w:pPr>
              <w:pStyle w:val="20"/>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描述</w:t>
            </w:r>
          </w:p>
        </w:tc>
      </w:tr>
      <w:tr w14:paraId="49F88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4" w:type="dxa"/>
          </w:tcPr>
          <w:p w14:paraId="56540729">
            <w:pPr>
              <w:pStyle w:val="20"/>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异常低价审查</w:t>
            </w:r>
          </w:p>
        </w:tc>
        <w:tc>
          <w:tcPr>
            <w:tcW w:w="6992" w:type="dxa"/>
          </w:tcPr>
          <w:p w14:paraId="606E594A">
            <w:pPr>
              <w:pStyle w:val="20"/>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根据《财政部关于推动解决政府采购异常低价问题的通知》（财库〔2026〕2号），结合本项目（采购包）实际情况，</w:t>
            </w:r>
            <w:r>
              <w:rPr>
                <w:rFonts w:hint="eastAsia" w:ascii="仿宋_GB2312" w:hAnsi="仿宋_GB2312" w:eastAsia="仿宋_GB2312" w:cs="仿宋_GB2312"/>
                <w:sz w:val="24"/>
                <w:szCs w:val="24"/>
                <w:highlight w:val="none"/>
                <w:lang w:val="en-US" w:eastAsia="zh-CN"/>
              </w:rPr>
              <w:t>参照</w:t>
            </w:r>
            <w:r>
              <w:rPr>
                <w:rFonts w:hint="eastAsia" w:ascii="仿宋_GB2312" w:hAnsi="仿宋_GB2312" w:eastAsia="仿宋_GB2312" w:cs="仿宋_GB2312"/>
                <w:sz w:val="24"/>
                <w:szCs w:val="24"/>
                <w:highlight w:val="none"/>
              </w:rPr>
              <w:t>政府采购评审中出现下列情形之一的，评审委员会应当启动异常低价投标（响应）审查程序： （1）响应报价低于全部通过符合性审查供应商响应报价平均值50%的，即</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响应报价&lt;全部通过符合性审查供应商响应报价平均值×50%。 （2）</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响应报价低于通过符合性审查次低报价供应商响应报价50%的，即</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响应报价&lt;通过符合性审查次低报价供应商响应报价×50%。 （3）</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响应报价低于最高限价45%的，即</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0C01C66F">
      <w:pPr>
        <w:adjustRightInd w:val="0"/>
        <w:snapToGrid w:val="0"/>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1）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D615A9D">
      <w:pPr>
        <w:adjustRightInd w:val="0"/>
        <w:snapToGrid w:val="0"/>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2）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D99AB68">
      <w:pPr>
        <w:adjustRightInd w:val="0"/>
        <w:snapToGrid w:val="0"/>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3）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564F679">
      <w:pPr>
        <w:adjustRightInd w:val="0"/>
        <w:snapToGrid w:val="0"/>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（4）异常低价投标（响应）审查的启动原因、审查意见和审查结果应当在评审报告中记录，并随供应商提供的相关书面说明及证明材料，以及评审委员会有关互联网浏览、查询历史一并归档。</w:t>
      </w:r>
    </w:p>
    <w:p w14:paraId="5BC01427">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2.2.</w:t>
      </w:r>
      <w:r>
        <w:rPr>
          <w:rFonts w:hint="eastAsia" w:ascii="宋体" w:hAnsi="宋体" w:cs="宋体"/>
          <w:sz w:val="24"/>
          <w:highlight w:val="none"/>
          <w:lang w:val="en-US" w:eastAsia="zh-CN"/>
        </w:rPr>
        <w:t>3</w:t>
      </w:r>
      <w:r>
        <w:rPr>
          <w:rFonts w:hint="eastAsia" w:ascii="宋体" w:hAnsi="宋体" w:cs="宋体"/>
          <w:sz w:val="24"/>
          <w:highlight w:val="none"/>
        </w:rPr>
        <w:t>定标：采购人授权</w:t>
      </w:r>
      <w:r>
        <w:rPr>
          <w:rFonts w:hint="eastAsia" w:ascii="宋体" w:hAnsi="宋体" w:cs="宋体"/>
          <w:sz w:val="24"/>
          <w:highlight w:val="none"/>
          <w:lang w:eastAsia="zh-CN"/>
        </w:rPr>
        <w:t>评审</w:t>
      </w:r>
      <w:r>
        <w:rPr>
          <w:rFonts w:hint="eastAsia" w:ascii="宋体" w:hAnsi="宋体" w:cs="宋体"/>
          <w:sz w:val="24"/>
          <w:highlight w:val="none"/>
        </w:rPr>
        <w:t>小组根据完全满足采购的技术、质量、商务和服务的需求且评审价最低的原则确定</w:t>
      </w:r>
      <w:r>
        <w:rPr>
          <w:rFonts w:hint="eastAsia" w:ascii="宋体" w:hAnsi="宋体" w:cs="宋体"/>
          <w:sz w:val="24"/>
          <w:highlight w:val="none"/>
          <w:lang w:eastAsia="zh-CN"/>
        </w:rPr>
        <w:t>中标人</w:t>
      </w:r>
      <w:r>
        <w:rPr>
          <w:rFonts w:hint="eastAsia" w:ascii="宋体" w:hAnsi="宋体" w:cs="宋体"/>
          <w:sz w:val="24"/>
          <w:highlight w:val="none"/>
        </w:rPr>
        <w:t>。</w:t>
      </w:r>
    </w:p>
    <w:p w14:paraId="52182FB2">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w:t>
      </w:r>
      <w:r>
        <w:rPr>
          <w:rFonts w:hint="eastAsia" w:ascii="宋体" w:hAnsi="宋体" w:cs="宋体"/>
          <w:sz w:val="24"/>
          <w:highlight w:val="none"/>
          <w:lang w:val="en-US" w:eastAsia="zh-CN"/>
        </w:rPr>
        <w:t>4</w:t>
      </w:r>
      <w:r>
        <w:rPr>
          <w:rFonts w:hint="eastAsia" w:ascii="宋体" w:hAnsi="宋体" w:cs="宋体"/>
          <w:sz w:val="24"/>
          <w:highlight w:val="none"/>
        </w:rPr>
        <w:t>评审的依据为招标文件（含有效的补充文件），评审小组判断投标文件对招标文件的响应仅基于投标文件本身而不靠外部证据。</w:t>
      </w:r>
    </w:p>
    <w:p w14:paraId="7CEE0963">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w:t>
      </w:r>
      <w:r>
        <w:rPr>
          <w:rFonts w:hint="eastAsia" w:ascii="宋体" w:hAnsi="宋体" w:cs="宋体"/>
          <w:sz w:val="24"/>
          <w:highlight w:val="none"/>
          <w:lang w:val="en-US" w:eastAsia="zh-CN"/>
        </w:rPr>
        <w:t>5</w:t>
      </w:r>
      <w:r>
        <w:rPr>
          <w:rFonts w:hint="eastAsia" w:ascii="宋体" w:hAnsi="宋体" w:cs="宋体"/>
          <w:sz w:val="24"/>
          <w:highlight w:val="none"/>
        </w:rPr>
        <w:t>评标结果公示：公开招标结果将在福建中医药大学附属人民医院院内网、院外网的</w:t>
      </w:r>
      <w:r>
        <w:rPr>
          <w:rFonts w:hint="eastAsia" w:ascii="宋体" w:hAnsi="宋体" w:cs="宋体"/>
          <w:sz w:val="24"/>
          <w:highlight w:val="none"/>
          <w:lang w:eastAsia="zh-CN"/>
        </w:rPr>
        <w:t>公告栏目内</w:t>
      </w:r>
      <w:r>
        <w:rPr>
          <w:rFonts w:hint="eastAsia" w:ascii="宋体" w:hAnsi="宋体" w:cs="宋体"/>
          <w:sz w:val="24"/>
          <w:highlight w:val="none"/>
        </w:rPr>
        <w:t>公示。</w:t>
      </w:r>
    </w:p>
    <w:p w14:paraId="2E95E30C">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6</w:t>
      </w:r>
      <w:r>
        <w:rPr>
          <w:rFonts w:hint="eastAsia" w:ascii="宋体" w:hAnsi="宋体" w:cs="宋体"/>
          <w:sz w:val="24"/>
          <w:highlight w:val="none"/>
        </w:rPr>
        <w:t>签订合同：</w:t>
      </w:r>
    </w:p>
    <w:p w14:paraId="63F635C7">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6</w:t>
      </w:r>
      <w:r>
        <w:rPr>
          <w:rFonts w:hint="eastAsia" w:ascii="宋体" w:hAnsi="宋体" w:cs="宋体"/>
          <w:sz w:val="24"/>
          <w:highlight w:val="none"/>
        </w:rPr>
        <w:t>.1中标</w:t>
      </w:r>
      <w:r>
        <w:rPr>
          <w:rFonts w:hint="eastAsia" w:ascii="宋体" w:hAnsi="宋体" w:cs="宋体"/>
          <w:sz w:val="24"/>
          <w:highlight w:val="none"/>
          <w:lang w:eastAsia="zh-CN"/>
        </w:rPr>
        <w:t>人</w:t>
      </w:r>
      <w:r>
        <w:rPr>
          <w:rFonts w:hint="eastAsia" w:ascii="宋体" w:hAnsi="宋体" w:cs="宋体"/>
          <w:sz w:val="24"/>
          <w:highlight w:val="none"/>
        </w:rPr>
        <w:t>收到中标通知书后5个工作日内须来我院办理合同签订手续。</w:t>
      </w:r>
    </w:p>
    <w:p w14:paraId="6CB877F0">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6</w:t>
      </w:r>
      <w:r>
        <w:rPr>
          <w:rFonts w:hint="eastAsia" w:ascii="宋体" w:hAnsi="宋体" w:cs="宋体"/>
          <w:sz w:val="24"/>
          <w:highlight w:val="none"/>
        </w:rPr>
        <w:t>.2招标文件、中标</w:t>
      </w:r>
      <w:r>
        <w:rPr>
          <w:rFonts w:hint="eastAsia" w:ascii="宋体" w:hAnsi="宋体" w:cs="宋体"/>
          <w:sz w:val="24"/>
          <w:highlight w:val="none"/>
          <w:lang w:eastAsia="zh-CN"/>
        </w:rPr>
        <w:t>人</w:t>
      </w:r>
      <w:r>
        <w:rPr>
          <w:rFonts w:hint="eastAsia" w:ascii="宋体" w:hAnsi="宋体" w:cs="宋体"/>
          <w:sz w:val="24"/>
          <w:highlight w:val="none"/>
        </w:rPr>
        <w:t>的投标文件及有效承诺文件等，均为签订合同的依据。</w:t>
      </w:r>
    </w:p>
    <w:p w14:paraId="089189C3">
      <w:pPr>
        <w:adjustRightInd w:val="0"/>
        <w:snapToGrid w:val="0"/>
        <w:spacing w:line="360" w:lineRule="auto"/>
        <w:ind w:firstLine="480" w:firstLineChars="200"/>
        <w:rPr>
          <w:rFonts w:hint="eastAsia" w:ascii="宋体" w:hAnsi="宋体" w:cs="宋体"/>
          <w:color w:val="auto"/>
          <w:sz w:val="24"/>
          <w:highlight w:val="yellow"/>
        </w:rPr>
      </w:pPr>
      <w:r>
        <w:rPr>
          <w:rFonts w:hint="eastAsia" w:ascii="宋体" w:hAnsi="宋体" w:cs="宋体"/>
          <w:color w:val="auto"/>
          <w:sz w:val="24"/>
          <w:highlight w:val="yellow"/>
        </w:rPr>
        <w:t>2.</w:t>
      </w:r>
      <w:r>
        <w:rPr>
          <w:rFonts w:hint="eastAsia" w:ascii="宋体" w:hAnsi="宋体" w:cs="宋体"/>
          <w:color w:val="auto"/>
          <w:sz w:val="24"/>
          <w:highlight w:val="yellow"/>
          <w:lang w:val="en-US" w:eastAsia="zh-CN"/>
        </w:rPr>
        <w:t>6</w:t>
      </w:r>
      <w:r>
        <w:rPr>
          <w:rFonts w:hint="eastAsia" w:ascii="宋体" w:hAnsi="宋体" w:cs="宋体"/>
          <w:color w:val="auto"/>
          <w:sz w:val="24"/>
          <w:highlight w:val="yellow"/>
        </w:rPr>
        <w:t>.3</w:t>
      </w:r>
      <w:r>
        <w:rPr>
          <w:rFonts w:hint="eastAsia" w:ascii="宋体" w:hAnsi="宋体" w:cs="宋体"/>
          <w:color w:val="auto"/>
          <w:sz w:val="24"/>
          <w:highlight w:val="yellow"/>
          <w:lang w:val="en-US" w:eastAsia="zh-CN"/>
        </w:rPr>
        <w:t>履约保证金</w:t>
      </w:r>
      <w:r>
        <w:rPr>
          <w:rFonts w:hint="eastAsia" w:ascii="宋体" w:hAnsi="宋体" w:cs="宋体"/>
          <w:color w:val="auto"/>
          <w:sz w:val="24"/>
          <w:highlight w:val="yellow"/>
        </w:rPr>
        <w:t>：</w:t>
      </w:r>
    </w:p>
    <w:p w14:paraId="55144812">
      <w:pPr>
        <w:numPr>
          <w:ilvl w:val="0"/>
          <w:numId w:val="1"/>
        </w:numPr>
        <w:adjustRightInd w:val="0"/>
        <w:snapToGrid w:val="0"/>
        <w:spacing w:line="360" w:lineRule="auto"/>
        <w:ind w:firstLine="482" w:firstLineChars="200"/>
        <w:rPr>
          <w:rFonts w:hint="eastAsia" w:ascii="宋体" w:hAnsi="宋体" w:eastAsia="宋体" w:cs="宋体"/>
          <w:b/>
          <w:bCs/>
          <w:sz w:val="24"/>
          <w:highlight w:val="yellow"/>
          <w:lang w:val="en-US" w:eastAsia="zh-CN"/>
        </w:rPr>
      </w:pPr>
      <w:r>
        <w:rPr>
          <w:rFonts w:hint="default" w:ascii="宋体" w:hAnsi="宋体" w:eastAsia="宋体" w:cs="宋体"/>
          <w:b/>
          <w:bCs/>
          <w:sz w:val="24"/>
          <w:highlight w:val="yellow"/>
          <w:lang w:val="en-US" w:eastAsia="zh-CN"/>
        </w:rPr>
        <w:t>履约保证金</w:t>
      </w:r>
      <w:r>
        <w:rPr>
          <w:rFonts w:hint="eastAsia" w:ascii="宋体" w:hAnsi="宋体" w:eastAsia="宋体" w:cs="宋体"/>
          <w:b/>
          <w:bCs/>
          <w:sz w:val="24"/>
          <w:highlight w:val="yellow"/>
          <w:lang w:val="en-US" w:eastAsia="zh-CN"/>
        </w:rPr>
        <w:t>为中标金额的5%</w:t>
      </w:r>
      <w:r>
        <w:rPr>
          <w:rFonts w:hint="default" w:ascii="宋体" w:hAnsi="宋体" w:eastAsia="宋体" w:cs="宋体"/>
          <w:b/>
          <w:bCs/>
          <w:sz w:val="24"/>
          <w:highlight w:val="yellow"/>
          <w:lang w:val="en-US" w:eastAsia="zh-CN"/>
        </w:rPr>
        <w:t>，</w:t>
      </w:r>
      <w:r>
        <w:rPr>
          <w:rFonts w:hint="eastAsia" w:ascii="宋体" w:hAnsi="宋体" w:eastAsia="宋体" w:cs="宋体"/>
          <w:b/>
          <w:bCs/>
          <w:sz w:val="24"/>
          <w:highlight w:val="yellow"/>
          <w:lang w:val="en-US" w:eastAsia="zh-CN"/>
        </w:rPr>
        <w:t>合同签订后供应商以银行转账的方式缴交</w:t>
      </w:r>
      <w:r>
        <w:rPr>
          <w:rFonts w:hint="default" w:ascii="宋体" w:hAnsi="宋体" w:eastAsia="宋体" w:cs="宋体"/>
          <w:b/>
          <w:bCs/>
          <w:sz w:val="24"/>
          <w:highlight w:val="yellow"/>
          <w:lang w:val="en-US" w:eastAsia="zh-CN"/>
        </w:rPr>
        <w:t>履约</w:t>
      </w:r>
      <w:r>
        <w:rPr>
          <w:rFonts w:hint="eastAsia" w:ascii="宋体" w:hAnsi="宋体" w:eastAsia="宋体" w:cs="宋体"/>
          <w:b/>
          <w:bCs/>
          <w:sz w:val="24"/>
          <w:highlight w:val="yellow"/>
          <w:lang w:val="en-US" w:eastAsia="zh-CN"/>
        </w:rPr>
        <w:t>保证金，</w:t>
      </w:r>
      <w:r>
        <w:rPr>
          <w:rFonts w:hint="default" w:ascii="宋体" w:hAnsi="宋体" w:eastAsia="宋体" w:cs="宋体"/>
          <w:b/>
          <w:bCs/>
          <w:sz w:val="24"/>
          <w:highlight w:val="yellow"/>
          <w:lang w:val="en-US" w:eastAsia="zh-CN"/>
        </w:rPr>
        <w:t>担保期限：自项目验收合格之日起至项目全部事项履约完毕结束之日止，双方无未了事项后一次性</w:t>
      </w:r>
      <w:r>
        <w:rPr>
          <w:rFonts w:hint="eastAsia" w:ascii="宋体" w:hAnsi="宋体" w:cs="宋体"/>
          <w:b/>
          <w:bCs/>
          <w:sz w:val="24"/>
          <w:highlight w:val="yellow"/>
          <w:lang w:val="en-US" w:eastAsia="zh-CN"/>
        </w:rPr>
        <w:t>无息</w:t>
      </w:r>
      <w:r>
        <w:rPr>
          <w:rFonts w:hint="default" w:ascii="宋体" w:hAnsi="宋体" w:eastAsia="宋体" w:cs="宋体"/>
          <w:b/>
          <w:bCs/>
          <w:sz w:val="24"/>
          <w:highlight w:val="yellow"/>
          <w:lang w:val="en-US" w:eastAsia="zh-CN"/>
        </w:rPr>
        <w:t>退还。</w:t>
      </w:r>
    </w:p>
    <w:p w14:paraId="44E2BC85">
      <w:pPr>
        <w:adjustRightInd w:val="0"/>
        <w:snapToGrid w:val="0"/>
        <w:spacing w:line="360" w:lineRule="auto"/>
        <w:ind w:firstLine="480" w:firstLineChars="200"/>
        <w:rPr>
          <w:rFonts w:hint="eastAsia" w:ascii="宋体" w:hAnsi="宋体" w:cs="宋体"/>
          <w:color w:val="auto"/>
          <w:sz w:val="24"/>
          <w:highlight w:val="yellow"/>
        </w:rPr>
      </w:pPr>
      <w:r>
        <w:rPr>
          <w:rFonts w:hint="eastAsia" w:ascii="宋体" w:hAnsi="宋体" w:cs="宋体"/>
          <w:color w:val="auto"/>
          <w:sz w:val="24"/>
          <w:highlight w:val="yellow"/>
        </w:rPr>
        <w:t>2.3.</w:t>
      </w:r>
      <w:r>
        <w:rPr>
          <w:rFonts w:hint="eastAsia" w:ascii="宋体" w:hAnsi="宋体" w:cs="宋体"/>
          <w:color w:val="auto"/>
          <w:sz w:val="24"/>
          <w:highlight w:val="yellow"/>
          <w:lang w:val="en-US" w:eastAsia="zh-CN"/>
        </w:rPr>
        <w:t>4</w:t>
      </w:r>
      <w:r>
        <w:rPr>
          <w:rFonts w:hint="eastAsia" w:ascii="宋体" w:hAnsi="宋体" w:cs="宋体"/>
          <w:color w:val="auto"/>
          <w:sz w:val="24"/>
          <w:highlight w:val="yellow"/>
        </w:rPr>
        <w:t>结算</w:t>
      </w:r>
      <w:r>
        <w:rPr>
          <w:rFonts w:hint="eastAsia" w:ascii="宋体" w:hAnsi="宋体" w:cs="宋体"/>
          <w:color w:val="auto"/>
          <w:sz w:val="24"/>
          <w:highlight w:val="yellow"/>
          <w:lang w:eastAsia="zh-CN"/>
        </w:rPr>
        <w:t>说明</w:t>
      </w:r>
      <w:r>
        <w:rPr>
          <w:rFonts w:hint="eastAsia" w:ascii="宋体" w:hAnsi="宋体" w:cs="宋体"/>
          <w:color w:val="auto"/>
          <w:sz w:val="24"/>
          <w:highlight w:val="yellow"/>
        </w:rPr>
        <w:t>：</w:t>
      </w:r>
    </w:p>
    <w:p w14:paraId="5FE1A71C">
      <w:pPr>
        <w:numPr>
          <w:ilvl w:val="0"/>
          <w:numId w:val="0"/>
        </w:numPr>
        <w:adjustRightInd w:val="0"/>
        <w:snapToGrid w:val="0"/>
        <w:spacing w:line="360" w:lineRule="auto"/>
        <w:ind w:firstLine="482" w:firstLineChars="200"/>
        <w:rPr>
          <w:rFonts w:hint="eastAsia" w:ascii="宋体" w:hAnsi="宋体" w:eastAsia="宋体" w:cs="宋体"/>
          <w:b/>
          <w:bCs/>
          <w:sz w:val="24"/>
          <w:highlight w:val="yellow"/>
          <w:lang w:val="en-US" w:eastAsia="zh-CN"/>
        </w:rPr>
      </w:pPr>
      <w:r>
        <w:rPr>
          <w:rFonts w:hint="eastAsia" w:ascii="宋体" w:hAnsi="宋体" w:eastAsia="宋体" w:cs="宋体"/>
          <w:b/>
          <w:bCs/>
          <w:sz w:val="24"/>
          <w:highlight w:val="yellow"/>
          <w:lang w:val="en-US" w:eastAsia="zh-CN"/>
        </w:rPr>
        <w:t>（1）</w:t>
      </w:r>
      <w:r>
        <w:rPr>
          <w:rFonts w:hint="default" w:ascii="宋体" w:hAnsi="宋体" w:eastAsia="宋体" w:cs="宋体"/>
          <w:b/>
          <w:bCs/>
          <w:sz w:val="24"/>
          <w:highlight w:val="yellow"/>
          <w:lang w:val="en-US" w:eastAsia="zh-CN"/>
        </w:rPr>
        <w:t>根据</w:t>
      </w:r>
      <w:r>
        <w:rPr>
          <w:rFonts w:hint="eastAsia" w:ascii="宋体" w:hAnsi="宋体" w:eastAsia="宋体" w:cs="宋体"/>
          <w:b/>
          <w:bCs/>
          <w:sz w:val="24"/>
          <w:highlight w:val="yellow"/>
          <w:lang w:val="en-US" w:eastAsia="zh-CN"/>
        </w:rPr>
        <w:t>采购人</w:t>
      </w:r>
      <w:r>
        <w:rPr>
          <w:rFonts w:hint="default" w:ascii="宋体" w:hAnsi="宋体" w:eastAsia="宋体" w:cs="宋体"/>
          <w:b/>
          <w:bCs/>
          <w:sz w:val="24"/>
          <w:highlight w:val="yellow"/>
          <w:lang w:val="en-US" w:eastAsia="zh-CN"/>
        </w:rPr>
        <w:t>实际采购数量和合同单价按</w:t>
      </w:r>
      <w:r>
        <w:rPr>
          <w:rFonts w:hint="eastAsia" w:ascii="宋体" w:hAnsi="宋体" w:eastAsia="宋体" w:cs="宋体"/>
          <w:b/>
          <w:bCs/>
          <w:sz w:val="24"/>
          <w:highlight w:val="yellow"/>
          <w:lang w:val="en-US" w:eastAsia="zh-CN"/>
        </w:rPr>
        <w:t>次</w:t>
      </w:r>
      <w:r>
        <w:rPr>
          <w:rFonts w:hint="default" w:ascii="宋体" w:hAnsi="宋体" w:eastAsia="宋体" w:cs="宋体"/>
          <w:b/>
          <w:bCs/>
          <w:sz w:val="24"/>
          <w:highlight w:val="yellow"/>
          <w:lang w:val="en-US" w:eastAsia="zh-CN"/>
        </w:rPr>
        <w:t>结算。</w:t>
      </w:r>
      <w:r>
        <w:rPr>
          <w:rFonts w:hint="eastAsia" w:ascii="宋体" w:hAnsi="宋体" w:eastAsia="宋体" w:cs="宋体"/>
          <w:b/>
          <w:bCs/>
          <w:sz w:val="24"/>
          <w:highlight w:val="yellow"/>
          <w:lang w:val="en-US" w:eastAsia="zh-CN"/>
        </w:rPr>
        <w:t>供应商每批次货物送达院方指定地点后，经院方验收确认无误后，供应商开具单次全额发票交予院方，中标人</w:t>
      </w:r>
      <w:r>
        <w:rPr>
          <w:rFonts w:hint="default" w:ascii="宋体" w:hAnsi="宋体" w:eastAsia="宋体" w:cs="宋体"/>
          <w:b/>
          <w:bCs/>
          <w:sz w:val="24"/>
          <w:highlight w:val="yellow"/>
          <w:lang w:val="en-US" w:eastAsia="zh-CN"/>
        </w:rPr>
        <w:t>凭</w:t>
      </w:r>
      <w:r>
        <w:rPr>
          <w:rFonts w:hint="eastAsia" w:ascii="宋体" w:hAnsi="宋体" w:eastAsia="宋体" w:cs="宋体"/>
          <w:b/>
          <w:bCs/>
          <w:sz w:val="24"/>
          <w:highlight w:val="yellow"/>
          <w:lang w:val="en-US" w:eastAsia="zh-CN"/>
        </w:rPr>
        <w:t>采购人</w:t>
      </w:r>
      <w:r>
        <w:rPr>
          <w:rFonts w:hint="default" w:ascii="宋体" w:hAnsi="宋体" w:eastAsia="宋体" w:cs="宋体"/>
          <w:b/>
          <w:bCs/>
          <w:sz w:val="24"/>
          <w:highlight w:val="yellow"/>
          <w:lang w:val="en-US" w:eastAsia="zh-CN"/>
        </w:rPr>
        <w:t>收讫货物的验收凭证和发票等材料申请支付货款，</w:t>
      </w:r>
      <w:r>
        <w:rPr>
          <w:rFonts w:hint="eastAsia" w:ascii="宋体" w:hAnsi="宋体" w:eastAsia="宋体" w:cs="宋体"/>
          <w:b/>
          <w:bCs/>
          <w:sz w:val="24"/>
          <w:highlight w:val="yellow"/>
          <w:lang w:val="en-US" w:eastAsia="zh-CN"/>
        </w:rPr>
        <w:t>采购人</w:t>
      </w:r>
      <w:r>
        <w:rPr>
          <w:rFonts w:hint="default" w:ascii="宋体" w:hAnsi="宋体" w:eastAsia="宋体" w:cs="宋体"/>
          <w:b/>
          <w:bCs/>
          <w:sz w:val="24"/>
          <w:highlight w:val="yellow"/>
          <w:lang w:val="en-US" w:eastAsia="zh-CN"/>
        </w:rPr>
        <w:t>于</w:t>
      </w:r>
      <w:r>
        <w:rPr>
          <w:rFonts w:hint="eastAsia" w:ascii="宋体" w:hAnsi="宋体" w:eastAsia="宋体" w:cs="宋体"/>
          <w:b/>
          <w:bCs/>
          <w:sz w:val="24"/>
          <w:highlight w:val="yellow"/>
          <w:lang w:val="en-US" w:eastAsia="zh-CN"/>
        </w:rPr>
        <w:t>30个工作</w:t>
      </w:r>
      <w:r>
        <w:rPr>
          <w:rFonts w:hint="default" w:ascii="宋体" w:hAnsi="宋体" w:eastAsia="宋体" w:cs="宋体"/>
          <w:b/>
          <w:bCs/>
          <w:sz w:val="24"/>
          <w:highlight w:val="yellow"/>
          <w:lang w:val="en-US" w:eastAsia="zh-CN"/>
        </w:rPr>
        <w:t>日内以银行转账方式向</w:t>
      </w:r>
      <w:r>
        <w:rPr>
          <w:rFonts w:hint="eastAsia" w:ascii="宋体" w:hAnsi="宋体" w:eastAsia="宋体" w:cs="宋体"/>
          <w:b/>
          <w:bCs/>
          <w:sz w:val="24"/>
          <w:highlight w:val="yellow"/>
          <w:lang w:val="en-US" w:eastAsia="zh-CN"/>
        </w:rPr>
        <w:t>中标人</w:t>
      </w:r>
      <w:r>
        <w:rPr>
          <w:rFonts w:hint="default" w:ascii="宋体" w:hAnsi="宋体" w:eastAsia="宋体" w:cs="宋体"/>
          <w:b/>
          <w:bCs/>
          <w:sz w:val="24"/>
          <w:highlight w:val="yellow"/>
          <w:lang w:val="en-US" w:eastAsia="zh-CN"/>
        </w:rPr>
        <w:t>支付</w:t>
      </w:r>
      <w:r>
        <w:rPr>
          <w:rFonts w:hint="eastAsia" w:ascii="宋体" w:hAnsi="宋体" w:eastAsia="宋体" w:cs="宋体"/>
          <w:b/>
          <w:bCs/>
          <w:sz w:val="24"/>
          <w:highlight w:val="yellow"/>
          <w:lang w:val="en-US" w:eastAsia="zh-CN"/>
        </w:rPr>
        <w:t>单次</w:t>
      </w:r>
      <w:r>
        <w:rPr>
          <w:rFonts w:hint="default" w:ascii="宋体" w:hAnsi="宋体" w:eastAsia="宋体" w:cs="宋体"/>
          <w:b/>
          <w:bCs/>
          <w:sz w:val="24"/>
          <w:highlight w:val="yellow"/>
          <w:lang w:val="en-US" w:eastAsia="zh-CN"/>
        </w:rPr>
        <w:t>货款。</w:t>
      </w:r>
    </w:p>
    <w:p w14:paraId="02A5653F">
      <w:pPr>
        <w:numPr>
          <w:ilvl w:val="0"/>
          <w:numId w:val="1"/>
        </w:numPr>
        <w:adjustRightInd w:val="0"/>
        <w:snapToGrid w:val="0"/>
        <w:spacing w:line="360" w:lineRule="auto"/>
        <w:ind w:firstLine="482" w:firstLineChars="200"/>
        <w:rPr>
          <w:rFonts w:hint="eastAsia" w:ascii="宋体" w:hAnsi="宋体" w:eastAsia="宋体" w:cs="宋体"/>
          <w:b/>
          <w:bCs/>
          <w:sz w:val="24"/>
          <w:highlight w:val="yellow"/>
          <w:lang w:val="en-US" w:eastAsia="zh-CN"/>
        </w:rPr>
      </w:pPr>
      <w:r>
        <w:rPr>
          <w:rFonts w:hint="default" w:ascii="宋体" w:hAnsi="宋体" w:eastAsia="宋体" w:cs="宋体"/>
          <w:b/>
          <w:bCs/>
          <w:sz w:val="24"/>
          <w:highlight w:val="yellow"/>
          <w:lang w:val="en-US" w:eastAsia="zh-CN"/>
        </w:rPr>
        <w:t>本合同结算金额以实际发生的金额为准，不超过合同总金额。合同履约期限为一年，合同期和合同总金额实行 “双限”，即合同期或总金额有一项达上限时，则合同终止</w:t>
      </w:r>
      <w:r>
        <w:rPr>
          <w:rFonts w:hint="eastAsia" w:ascii="宋体" w:hAnsi="宋体" w:eastAsia="宋体" w:cs="宋体"/>
          <w:b/>
          <w:bCs/>
          <w:sz w:val="24"/>
          <w:highlight w:val="yellow"/>
          <w:lang w:val="en-US" w:eastAsia="zh-CN"/>
        </w:rPr>
        <w:t>。</w:t>
      </w:r>
    </w:p>
    <w:p w14:paraId="5D4B0A4A">
      <w:pPr>
        <w:spacing w:line="360" w:lineRule="auto"/>
        <w:jc w:val="center"/>
        <w:outlineLvl w:val="0"/>
        <w:rPr>
          <w:rFonts w:hint="eastAsia" w:ascii="宋体" w:hAnsi="宋体"/>
          <w:b/>
          <w:sz w:val="36"/>
          <w:szCs w:val="36"/>
          <w:highlight w:val="none"/>
        </w:rPr>
      </w:pPr>
    </w:p>
    <w:p w14:paraId="309A374E">
      <w:pPr>
        <w:pStyle w:val="2"/>
        <w:rPr>
          <w:rFonts w:hint="eastAsia" w:ascii="宋体" w:hAnsi="宋体"/>
          <w:b/>
          <w:sz w:val="36"/>
          <w:szCs w:val="36"/>
          <w:highlight w:val="none"/>
        </w:rPr>
      </w:pPr>
    </w:p>
    <w:p w14:paraId="2AD7AE7C">
      <w:pPr>
        <w:spacing w:line="360" w:lineRule="auto"/>
        <w:jc w:val="center"/>
        <w:outlineLvl w:val="0"/>
        <w:rPr>
          <w:rFonts w:ascii="宋体" w:hAnsi="宋体"/>
          <w:b/>
          <w:sz w:val="36"/>
          <w:szCs w:val="36"/>
          <w:highlight w:val="none"/>
        </w:rPr>
      </w:pPr>
      <w:r>
        <w:rPr>
          <w:rFonts w:hint="eastAsia" w:ascii="宋体" w:hAnsi="宋体"/>
          <w:b/>
          <w:sz w:val="36"/>
          <w:szCs w:val="36"/>
          <w:highlight w:val="none"/>
        </w:rPr>
        <w:t>三、招标项目具体要求</w:t>
      </w:r>
    </w:p>
    <w:p w14:paraId="64291CC6">
      <w:pPr>
        <w:numPr>
          <w:ilvl w:val="0"/>
          <w:numId w:val="0"/>
        </w:numPr>
        <w:spacing w:line="360" w:lineRule="auto"/>
        <w:ind w:firstLine="480" w:firstLineChars="200"/>
        <w:outlineLvl w:val="0"/>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1.项目概况：</w:t>
      </w:r>
      <w:r>
        <w:rPr>
          <w:rFonts w:hint="eastAsia" w:ascii="宋体" w:hAnsi="宋体" w:cs="宋体"/>
          <w:color w:val="auto"/>
          <w:kern w:val="0"/>
          <w:sz w:val="24"/>
          <w:highlight w:val="none"/>
          <w:lang w:val="en-US" w:eastAsia="zh-CN"/>
        </w:rPr>
        <w:t>因医院需求，</w:t>
      </w:r>
      <w:r>
        <w:rPr>
          <w:rFonts w:hint="eastAsia" w:ascii="宋体" w:hAnsi="宋体" w:eastAsia="宋体" w:cs="宋体"/>
          <w:color w:val="auto"/>
          <w:kern w:val="0"/>
          <w:sz w:val="24"/>
          <w:highlight w:val="none"/>
          <w:lang w:val="en-US" w:eastAsia="zh-CN"/>
        </w:rPr>
        <w:t>现拟委托一家供应商提供</w:t>
      </w:r>
      <w:r>
        <w:rPr>
          <w:rFonts w:hint="eastAsia" w:ascii="宋体" w:hAnsi="宋体" w:cs="宋体"/>
          <w:color w:val="auto"/>
          <w:kern w:val="0"/>
          <w:sz w:val="24"/>
          <w:highlight w:val="none"/>
          <w:lang w:val="en-US" w:eastAsia="zh-CN"/>
        </w:rPr>
        <w:t>家具定点</w:t>
      </w:r>
      <w:r>
        <w:rPr>
          <w:rFonts w:hint="eastAsia" w:ascii="宋体" w:hAnsi="宋体" w:eastAsia="宋体" w:cs="宋体"/>
          <w:color w:val="auto"/>
          <w:kern w:val="0"/>
          <w:sz w:val="24"/>
          <w:highlight w:val="none"/>
          <w:lang w:val="en-US" w:eastAsia="zh-CN"/>
        </w:rPr>
        <w:t>服务。</w:t>
      </w:r>
    </w:p>
    <w:p w14:paraId="01022857">
      <w:pPr>
        <w:spacing w:line="360" w:lineRule="auto"/>
        <w:ind w:firstLine="480" w:firstLineChars="200"/>
        <w:outlineLvl w:val="0"/>
        <w:rPr>
          <w:rFonts w:hint="eastAsia" w:ascii="宋体" w:hAnsi="宋体" w:cs="宋体"/>
          <w:color w:val="000000"/>
          <w:kern w:val="0"/>
          <w:sz w:val="24"/>
          <w:highlight w:val="none"/>
        </w:rPr>
      </w:pPr>
      <w:r>
        <w:rPr>
          <w:rFonts w:hint="eastAsia" w:ascii="宋体" w:hAnsi="宋体" w:cs="宋体"/>
          <w:color w:val="000000"/>
          <w:kern w:val="0"/>
          <w:sz w:val="24"/>
          <w:highlight w:val="none"/>
        </w:rPr>
        <w:t>2.资质要求：</w:t>
      </w:r>
    </w:p>
    <w:p w14:paraId="1C07132E">
      <w:pPr>
        <w:numPr>
          <w:ilvl w:val="0"/>
          <w:numId w:val="0"/>
        </w:numPr>
        <w:spacing w:line="360" w:lineRule="auto"/>
        <w:ind w:firstLine="480" w:firstLineChars="200"/>
        <w:outlineLvl w:val="0"/>
        <w:rPr>
          <w:rFonts w:hint="eastAsia" w:ascii="宋体" w:hAnsi="宋体"/>
          <w:color w:val="auto"/>
          <w:sz w:val="24"/>
          <w:highlight w:val="none"/>
          <w:u w:val="none"/>
          <w:lang w:val="en-US" w:eastAsia="zh-CN"/>
        </w:rPr>
      </w:pPr>
      <w:r>
        <w:rPr>
          <w:rFonts w:hint="eastAsia" w:ascii="宋体" w:hAnsi="宋体" w:cs="宋体"/>
          <w:color w:val="000000"/>
          <w:kern w:val="0"/>
          <w:sz w:val="24"/>
          <w:highlight w:val="none"/>
          <w:lang w:val="en-US" w:eastAsia="zh-CN"/>
        </w:rPr>
        <w:t>2.1</w:t>
      </w:r>
      <w:r>
        <w:rPr>
          <w:rFonts w:hint="eastAsia" w:ascii="宋体" w:hAnsi="宋体" w:cs="宋体"/>
          <w:color w:val="000000"/>
          <w:sz w:val="24"/>
          <w:highlight w:val="none"/>
        </w:rPr>
        <w:t>凡有能力提供本招</w:t>
      </w:r>
      <w:r>
        <w:rPr>
          <w:rFonts w:hint="eastAsia" w:ascii="宋体" w:hAnsi="宋体"/>
          <w:color w:val="auto"/>
          <w:sz w:val="24"/>
          <w:highlight w:val="none"/>
          <w:lang w:val="en-US" w:eastAsia="zh-CN"/>
        </w:rPr>
        <w:t>标文件所述服务，具备本招标文件中规定条件的境内供应商均可</w:t>
      </w:r>
      <w:r>
        <w:rPr>
          <w:rFonts w:hint="eastAsia" w:ascii="宋体" w:hAnsi="宋体"/>
          <w:color w:val="auto"/>
          <w:sz w:val="24"/>
          <w:highlight w:val="none"/>
          <w:u w:val="none"/>
          <w:lang w:val="en-US" w:eastAsia="zh-CN"/>
        </w:rPr>
        <w:t>参加本次采购活动。</w:t>
      </w:r>
    </w:p>
    <w:p w14:paraId="779DD11B">
      <w:pPr>
        <w:numPr>
          <w:ilvl w:val="0"/>
          <w:numId w:val="0"/>
        </w:numPr>
        <w:spacing w:line="360" w:lineRule="auto"/>
        <w:ind w:firstLine="482" w:firstLineChars="200"/>
        <w:outlineLvl w:val="0"/>
        <w:rPr>
          <w:rFonts w:hint="eastAsia" w:ascii="宋体" w:hAnsi="宋体" w:cs="宋体"/>
          <w:b/>
          <w:bCs/>
          <w:color w:val="auto"/>
          <w:kern w:val="0"/>
          <w:sz w:val="24"/>
          <w:highlight w:val="yellow"/>
          <w:u w:val="none"/>
          <w:lang w:eastAsia="zh-CN"/>
        </w:rPr>
      </w:pPr>
      <w:r>
        <w:rPr>
          <w:rFonts w:hint="eastAsia" w:ascii="宋体" w:hAnsi="宋体" w:cs="宋体"/>
          <w:b/>
          <w:bCs/>
          <w:kern w:val="0"/>
          <w:sz w:val="24"/>
          <w:highlight w:val="yellow"/>
          <w:lang w:val="en-US" w:eastAsia="zh-CN"/>
        </w:rPr>
        <w:t>3.</w:t>
      </w:r>
      <w:r>
        <w:rPr>
          <w:rFonts w:hint="eastAsia" w:ascii="宋体" w:hAnsi="宋体" w:cs="宋体"/>
          <w:b/>
          <w:bCs/>
          <w:kern w:val="0"/>
          <w:sz w:val="24"/>
          <w:highlight w:val="yellow"/>
          <w:u w:val="none"/>
        </w:rPr>
        <w:t>本项目招标控制总价为</w:t>
      </w:r>
      <w:r>
        <w:rPr>
          <w:rFonts w:hint="eastAsia" w:ascii="宋体" w:hAnsi="宋体" w:cs="宋体"/>
          <w:b/>
          <w:bCs/>
          <w:kern w:val="0"/>
          <w:sz w:val="24"/>
          <w:highlight w:val="yellow"/>
          <w:u w:val="none"/>
          <w:lang w:val="en-US" w:eastAsia="zh-CN"/>
        </w:rPr>
        <w:t>139680元</w:t>
      </w:r>
      <w:r>
        <w:rPr>
          <w:rFonts w:hint="eastAsia" w:ascii="宋体" w:hAnsi="宋体" w:cs="宋体"/>
          <w:b/>
          <w:bCs/>
          <w:kern w:val="0"/>
          <w:sz w:val="24"/>
          <w:highlight w:val="yellow"/>
          <w:u w:val="none"/>
        </w:rPr>
        <w:t>（大写人民币壹拾叁万玖仟陆佰捌拾元整），</w:t>
      </w:r>
      <w:r>
        <w:rPr>
          <w:rFonts w:hint="eastAsia" w:ascii="宋体" w:hAnsi="宋体" w:cs="宋体"/>
          <w:b/>
          <w:bCs/>
          <w:kern w:val="0"/>
          <w:sz w:val="24"/>
          <w:highlight w:val="yellow"/>
          <w:u w:val="none"/>
          <w:lang w:val="en-US" w:eastAsia="zh-CN"/>
        </w:rPr>
        <w:t>招标控制单价详见报价表，</w:t>
      </w:r>
      <w:r>
        <w:rPr>
          <w:rFonts w:hint="eastAsia" w:ascii="宋体" w:hAnsi="宋体" w:cs="宋体"/>
          <w:b/>
          <w:bCs/>
          <w:color w:val="000000"/>
          <w:kern w:val="0"/>
          <w:sz w:val="24"/>
          <w:highlight w:val="yellow"/>
          <w:u w:val="none"/>
        </w:rPr>
        <w:t>投标人报价不得超过招标控制</w:t>
      </w:r>
      <w:r>
        <w:rPr>
          <w:rFonts w:hint="eastAsia" w:ascii="宋体" w:hAnsi="宋体" w:cs="宋体"/>
          <w:b/>
          <w:bCs/>
          <w:color w:val="000000"/>
          <w:kern w:val="0"/>
          <w:sz w:val="24"/>
          <w:highlight w:val="yellow"/>
          <w:u w:val="none"/>
          <w:lang w:val="en-US" w:eastAsia="zh-CN"/>
        </w:rPr>
        <w:t>单价和</w:t>
      </w:r>
      <w:r>
        <w:rPr>
          <w:rFonts w:hint="eastAsia" w:ascii="宋体" w:hAnsi="宋体" w:cs="宋体"/>
          <w:b/>
          <w:bCs/>
          <w:color w:val="000000"/>
          <w:kern w:val="0"/>
          <w:sz w:val="24"/>
          <w:highlight w:val="yellow"/>
          <w:u w:val="none"/>
        </w:rPr>
        <w:t>总价，否则视为无效投标。</w:t>
      </w:r>
    </w:p>
    <w:p w14:paraId="38F2AE8E">
      <w:pPr>
        <w:numPr>
          <w:ilvl w:val="0"/>
          <w:numId w:val="0"/>
        </w:numPr>
        <w:spacing w:line="360" w:lineRule="auto"/>
        <w:ind w:firstLine="480" w:firstLineChars="200"/>
        <w:outlineLvl w:val="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4.采购需求：</w:t>
      </w:r>
    </w:p>
    <w:p w14:paraId="01A7C1D6">
      <w:pPr>
        <w:numPr>
          <w:ilvl w:val="0"/>
          <w:numId w:val="0"/>
        </w:numPr>
        <w:spacing w:line="360" w:lineRule="auto"/>
        <w:ind w:firstLine="480" w:firstLineChars="200"/>
        <w:outlineLvl w:val="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（1）饲料配方须为：精炼猪油7% 胆固醇 2% 猪胆盐0.3% 蔗糖20% +常规饲料70.7% 。</w:t>
      </w:r>
    </w:p>
    <w:p w14:paraId="11F7762D">
      <w:pPr>
        <w:numPr>
          <w:ilvl w:val="0"/>
          <w:numId w:val="0"/>
        </w:numPr>
        <w:spacing w:line="360" w:lineRule="auto"/>
        <w:ind w:firstLine="480" w:firstLineChars="200"/>
        <w:outlineLvl w:val="0"/>
        <w:rPr>
          <w:rFonts w:hint="default"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（2）</w:t>
      </w:r>
      <w:r>
        <w:rPr>
          <w:rFonts w:hint="default" w:ascii="宋体" w:hAnsi="宋体" w:cs="宋体"/>
          <w:color w:val="000000"/>
          <w:kern w:val="0"/>
          <w:sz w:val="24"/>
          <w:highlight w:val="none"/>
          <w:lang w:val="en-US" w:eastAsia="zh-CN"/>
        </w:rPr>
        <w:t>预计需要采购1940公斤，供应商需按院方要求数量运送至闽侯县上街镇福建中医药大学动物房。</w:t>
      </w:r>
    </w:p>
    <w:p w14:paraId="1C63F51E">
      <w:pPr>
        <w:numPr>
          <w:ilvl w:val="0"/>
          <w:numId w:val="0"/>
        </w:numPr>
        <w:spacing w:line="360" w:lineRule="auto"/>
        <w:ind w:firstLine="480" w:firstLineChars="200"/>
        <w:outlineLvl w:val="0"/>
        <w:rPr>
          <w:rFonts w:hint="default"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（3）</w:t>
      </w:r>
      <w:r>
        <w:rPr>
          <w:rFonts w:hint="default" w:ascii="宋体" w:hAnsi="宋体" w:cs="宋体"/>
          <w:color w:val="000000"/>
          <w:kern w:val="0"/>
          <w:sz w:val="24"/>
          <w:highlight w:val="none"/>
          <w:lang w:val="en-US" w:eastAsia="zh-CN"/>
        </w:rPr>
        <w:t>供应商需在接到院方通知3个工作日内将货物运送至指定地点。</w:t>
      </w:r>
    </w:p>
    <w:p w14:paraId="7D170CB1">
      <w:pPr>
        <w:numPr>
          <w:ilvl w:val="0"/>
          <w:numId w:val="0"/>
        </w:numPr>
        <w:spacing w:line="360" w:lineRule="auto"/>
        <w:ind w:firstLine="480" w:firstLineChars="200"/>
        <w:outlineLvl w:val="0"/>
        <w:rPr>
          <w:rFonts w:hint="default"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（4）</w:t>
      </w:r>
      <w:r>
        <w:rPr>
          <w:rFonts w:hint="default" w:ascii="宋体" w:hAnsi="宋体" w:cs="宋体"/>
          <w:color w:val="000000"/>
          <w:kern w:val="0"/>
          <w:sz w:val="24"/>
          <w:highlight w:val="none"/>
          <w:lang w:val="en-US" w:eastAsia="zh-CN"/>
        </w:rPr>
        <w:t>供应商所提供货物必须有半年以上的保质期。</w:t>
      </w:r>
    </w:p>
    <w:p w14:paraId="04DA5B50">
      <w:pPr>
        <w:numPr>
          <w:ilvl w:val="0"/>
          <w:numId w:val="0"/>
        </w:numPr>
        <w:spacing w:line="360" w:lineRule="auto"/>
        <w:ind w:firstLine="480" w:firstLineChars="200"/>
        <w:outlineLvl w:val="0"/>
        <w:rPr>
          <w:rFonts w:hint="default"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5、</w:t>
      </w:r>
      <w:r>
        <w:rPr>
          <w:rFonts w:hint="default" w:ascii="宋体" w:hAnsi="宋体" w:cs="宋体"/>
          <w:color w:val="000000"/>
          <w:kern w:val="0"/>
          <w:sz w:val="24"/>
          <w:highlight w:val="none"/>
          <w:lang w:val="en-US" w:eastAsia="zh-CN"/>
        </w:rPr>
        <w:t>违约责任：</w:t>
      </w:r>
    </w:p>
    <w:p w14:paraId="51B64793">
      <w:pPr>
        <w:numPr>
          <w:ilvl w:val="0"/>
          <w:numId w:val="0"/>
        </w:numPr>
        <w:spacing w:line="360" w:lineRule="auto"/>
        <w:ind w:firstLine="480" w:firstLineChars="200"/>
        <w:outlineLvl w:val="0"/>
        <w:rPr>
          <w:rFonts w:hint="default"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（1）</w:t>
      </w:r>
      <w:r>
        <w:rPr>
          <w:rFonts w:hint="default" w:ascii="宋体" w:hAnsi="宋体" w:cs="宋体"/>
          <w:color w:val="000000"/>
          <w:kern w:val="0"/>
          <w:sz w:val="24"/>
          <w:highlight w:val="none"/>
          <w:lang w:val="en-US" w:eastAsia="zh-CN"/>
        </w:rPr>
        <w:t>供应商如未按要求时间送达，院方有权向供应商处以500元/日的罚款，罚款优先从供应商履约保证金中扣除，如不足时从未结款项中扣除。</w:t>
      </w:r>
    </w:p>
    <w:p w14:paraId="0FAFD407">
      <w:pPr>
        <w:numPr>
          <w:ilvl w:val="0"/>
          <w:numId w:val="0"/>
        </w:numPr>
        <w:spacing w:line="360" w:lineRule="auto"/>
        <w:ind w:firstLine="480" w:firstLineChars="200"/>
        <w:outlineLvl w:val="0"/>
        <w:rPr>
          <w:rFonts w:hint="default"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（2）</w:t>
      </w:r>
      <w:r>
        <w:rPr>
          <w:rFonts w:hint="default" w:ascii="宋体" w:hAnsi="宋体" w:cs="宋体"/>
          <w:color w:val="000000"/>
          <w:kern w:val="0"/>
          <w:sz w:val="24"/>
          <w:highlight w:val="none"/>
          <w:lang w:val="en-US" w:eastAsia="zh-CN"/>
        </w:rPr>
        <w:t>供应商所提供饲料如未达到配方要求，院方有权要求供应商无条件退换，如多次退换仍无法达到院方要求，院方有权向供应商处以2000元的罚款。因此导致院方科研课题停止造成的损失，院方有权追究法律责任。</w:t>
      </w:r>
    </w:p>
    <w:p w14:paraId="32BEA28C">
      <w:pPr>
        <w:numPr>
          <w:ilvl w:val="0"/>
          <w:numId w:val="0"/>
        </w:numPr>
        <w:spacing w:line="360" w:lineRule="auto"/>
        <w:ind w:firstLine="480" w:firstLineChars="200"/>
        <w:outlineLvl w:val="0"/>
        <w:rPr>
          <w:rFonts w:hint="default"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（3）</w:t>
      </w:r>
      <w:r>
        <w:rPr>
          <w:rFonts w:hint="default" w:ascii="宋体" w:hAnsi="宋体" w:cs="宋体"/>
          <w:color w:val="000000"/>
          <w:kern w:val="0"/>
          <w:sz w:val="24"/>
          <w:highlight w:val="none"/>
          <w:lang w:val="en-US" w:eastAsia="zh-CN"/>
        </w:rPr>
        <w:t>供应商如违约3次及以上，院方有权终止合同，并没收履约保证金，并保留向供应商追究其相应法律责任的全力。</w:t>
      </w:r>
    </w:p>
    <w:p w14:paraId="6EB73AB7">
      <w:pPr>
        <w:numPr>
          <w:ilvl w:val="0"/>
          <w:numId w:val="0"/>
        </w:numPr>
        <w:spacing w:line="360" w:lineRule="auto"/>
        <w:ind w:firstLine="480" w:firstLineChars="200"/>
        <w:outlineLvl w:val="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8.本项目不接受联合体报价。</w:t>
      </w:r>
    </w:p>
    <w:p w14:paraId="1B4A8F5D">
      <w:pPr>
        <w:numPr>
          <w:ilvl w:val="0"/>
          <w:numId w:val="0"/>
        </w:numPr>
        <w:spacing w:line="360" w:lineRule="auto"/>
        <w:ind w:firstLine="482" w:firstLineChars="200"/>
        <w:outlineLvl w:val="0"/>
        <w:rPr>
          <w:rFonts w:hint="eastAsia" w:ascii="宋体" w:hAnsi="宋体"/>
          <w:color w:val="auto"/>
          <w:sz w:val="24"/>
          <w:highlight w:val="none"/>
          <w:lang w:eastAsia="zh-CN"/>
        </w:rPr>
      </w:pPr>
      <w:r>
        <w:rPr>
          <w:rFonts w:hint="eastAsia" w:ascii="宋体" w:hAnsi="宋体"/>
          <w:b/>
          <w:bCs/>
          <w:color w:val="auto"/>
          <w:sz w:val="24"/>
          <w:highlight w:val="none"/>
          <w:lang w:val="en-US" w:eastAsia="zh-CN"/>
        </w:rPr>
        <w:t>9</w:t>
      </w:r>
      <w:r>
        <w:rPr>
          <w:rFonts w:hint="eastAsia" w:ascii="宋体" w:hAnsi="宋体"/>
          <w:color w:val="auto"/>
          <w:sz w:val="24"/>
          <w:highlight w:val="none"/>
          <w:lang w:val="en-US" w:eastAsia="zh-CN"/>
        </w:rPr>
        <w:t>.投标人</w:t>
      </w:r>
      <w:r>
        <w:rPr>
          <w:rFonts w:hint="eastAsia" w:ascii="宋体" w:hAnsi="宋体"/>
          <w:color w:val="auto"/>
          <w:sz w:val="24"/>
          <w:highlight w:val="none"/>
          <w:lang w:eastAsia="zh-CN"/>
        </w:rPr>
        <w:t>必须提供</w:t>
      </w:r>
      <w:r>
        <w:rPr>
          <w:rFonts w:hint="eastAsia" w:ascii="宋体" w:hAnsi="宋体"/>
          <w:color w:val="auto"/>
          <w:sz w:val="24"/>
          <w:highlight w:val="none"/>
        </w:rPr>
        <w:t>在经营活动中没有违法记录的书面声明</w:t>
      </w:r>
      <w:r>
        <w:rPr>
          <w:rFonts w:hint="eastAsia" w:ascii="宋体" w:hAnsi="宋体"/>
          <w:color w:val="auto"/>
          <w:sz w:val="24"/>
          <w:highlight w:val="none"/>
          <w:lang w:eastAsia="zh-CN"/>
        </w:rPr>
        <w:t>。</w:t>
      </w:r>
    </w:p>
    <w:p w14:paraId="33A692A0">
      <w:pPr>
        <w:tabs>
          <w:tab w:val="left" w:pos="900"/>
        </w:tabs>
        <w:spacing w:line="520" w:lineRule="exact"/>
        <w:jc w:val="center"/>
        <w:rPr>
          <w:rFonts w:hint="eastAsia" w:ascii="宋体" w:hAnsi="宋体"/>
          <w:b/>
          <w:spacing w:val="-12"/>
          <w:sz w:val="36"/>
          <w:szCs w:val="36"/>
          <w:highlight w:val="none"/>
        </w:rPr>
      </w:pPr>
    </w:p>
    <w:p w14:paraId="73AD5E33">
      <w:pPr>
        <w:tabs>
          <w:tab w:val="left" w:pos="900"/>
        </w:tabs>
        <w:spacing w:line="520" w:lineRule="exact"/>
        <w:jc w:val="center"/>
        <w:rPr>
          <w:rFonts w:ascii="宋体" w:hAnsi="宋体"/>
          <w:b/>
          <w:spacing w:val="-12"/>
          <w:sz w:val="36"/>
          <w:szCs w:val="36"/>
          <w:highlight w:val="none"/>
        </w:rPr>
      </w:pPr>
      <w:r>
        <w:rPr>
          <w:rFonts w:hint="eastAsia" w:ascii="宋体" w:hAnsi="宋体"/>
          <w:b/>
          <w:spacing w:val="-12"/>
          <w:sz w:val="36"/>
          <w:szCs w:val="36"/>
          <w:highlight w:val="none"/>
        </w:rPr>
        <w:t>四、投标文件的要求</w:t>
      </w:r>
    </w:p>
    <w:p w14:paraId="501B8734">
      <w:pPr>
        <w:tabs>
          <w:tab w:val="left" w:pos="900"/>
        </w:tabs>
        <w:spacing w:line="520" w:lineRule="exact"/>
        <w:jc w:val="center"/>
        <w:rPr>
          <w:rFonts w:ascii="宋体" w:hAnsi="宋体"/>
          <w:b/>
          <w:spacing w:val="-12"/>
          <w:sz w:val="36"/>
          <w:szCs w:val="36"/>
          <w:highlight w:val="none"/>
        </w:rPr>
      </w:pPr>
      <w:r>
        <w:rPr>
          <w:rFonts w:hint="eastAsia" w:ascii="宋体" w:hAnsi="宋体"/>
          <w:b/>
          <w:szCs w:val="21"/>
          <w:highlight w:val="none"/>
        </w:rPr>
        <w:t>（包含但不限于以下要求）</w:t>
      </w:r>
    </w:p>
    <w:p w14:paraId="1B733675">
      <w:pPr>
        <w:tabs>
          <w:tab w:val="left" w:pos="720"/>
        </w:tabs>
        <w:adjustRightInd w:val="0"/>
        <w:snapToGrid w:val="0"/>
        <w:spacing w:line="520" w:lineRule="exact"/>
        <w:ind w:firstLine="434" w:firstLineChars="200"/>
        <w:rPr>
          <w:rFonts w:ascii="宋体" w:hAnsi="宋体"/>
          <w:b/>
          <w:spacing w:val="-12"/>
          <w:sz w:val="24"/>
          <w:highlight w:val="none"/>
          <w:u w:val="single"/>
        </w:rPr>
      </w:pPr>
      <w:r>
        <w:rPr>
          <w:rFonts w:hint="eastAsia" w:ascii="宋体" w:hAnsi="宋体"/>
          <w:b/>
          <w:spacing w:val="-12"/>
          <w:sz w:val="24"/>
          <w:highlight w:val="none"/>
          <w:u w:val="single"/>
        </w:rPr>
        <w:t>供应商投标文件为一正三副，同时必须满足以下要求，否则视为无效投标。</w:t>
      </w:r>
    </w:p>
    <w:p w14:paraId="772D826B">
      <w:pPr>
        <w:numPr>
          <w:ilvl w:val="0"/>
          <w:numId w:val="2"/>
        </w:num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报价</w:t>
      </w:r>
      <w:r>
        <w:rPr>
          <w:rFonts w:hint="eastAsia" w:ascii="宋体" w:hAnsi="宋体" w:cs="宋体"/>
          <w:color w:val="000000"/>
          <w:kern w:val="0"/>
          <w:sz w:val="24"/>
          <w:highlight w:val="none"/>
          <w:lang w:eastAsia="zh-CN"/>
        </w:rPr>
        <w:t>表</w:t>
      </w:r>
      <w:r>
        <w:rPr>
          <w:rFonts w:hint="eastAsia" w:ascii="宋体" w:hAnsi="宋体" w:cs="宋体"/>
          <w:color w:val="000000"/>
          <w:kern w:val="0"/>
          <w:sz w:val="24"/>
          <w:highlight w:val="none"/>
        </w:rPr>
        <w:t>（</w:t>
      </w:r>
      <w:r>
        <w:rPr>
          <w:rFonts w:hint="eastAsia" w:ascii="宋体" w:hAnsi="宋体" w:cs="宋体"/>
          <w:color w:val="000000"/>
          <w:kern w:val="0"/>
          <w:sz w:val="24"/>
          <w:highlight w:val="none"/>
          <w:lang w:eastAsia="zh-CN"/>
        </w:rPr>
        <w:t>请使用招标文件“五、报价表</w:t>
      </w:r>
      <w:r>
        <w:rPr>
          <w:rFonts w:hint="default" w:ascii="宋体" w:hAnsi="宋体" w:cs="宋体"/>
          <w:color w:val="000000"/>
          <w:kern w:val="0"/>
          <w:sz w:val="24"/>
          <w:highlight w:val="none"/>
          <w:lang w:val="en-US" w:eastAsia="zh-CN"/>
        </w:rPr>
        <w:t>”</w:t>
      </w:r>
      <w:r>
        <w:rPr>
          <w:rFonts w:hint="eastAsia" w:ascii="宋体" w:hAnsi="宋体" w:cs="宋体"/>
          <w:color w:val="000000"/>
          <w:kern w:val="0"/>
          <w:sz w:val="24"/>
          <w:highlight w:val="none"/>
          <w:lang w:eastAsia="zh-CN"/>
        </w:rPr>
        <w:t>格式</w:t>
      </w:r>
      <w:r>
        <w:rPr>
          <w:rFonts w:hint="eastAsia" w:ascii="宋体" w:hAnsi="宋体" w:cs="宋体"/>
          <w:color w:val="000000"/>
          <w:kern w:val="0"/>
          <w:sz w:val="24"/>
          <w:highlight w:val="none"/>
        </w:rPr>
        <w:t>）。</w:t>
      </w:r>
    </w:p>
    <w:p w14:paraId="40683572">
      <w:pPr>
        <w:numPr>
          <w:ilvl w:val="0"/>
          <w:numId w:val="2"/>
        </w:numPr>
        <w:adjustRightInd w:val="0"/>
        <w:snapToGrid w:val="0"/>
        <w:spacing w:line="540" w:lineRule="exact"/>
        <w:ind w:firstLine="480" w:firstLineChars="200"/>
        <w:rPr>
          <w:rFonts w:ascii="宋体" w:hAnsi="宋体" w:cs="宋体"/>
          <w:color w:val="000000"/>
          <w:kern w:val="0"/>
          <w:sz w:val="24"/>
          <w:highlight w:val="none"/>
        </w:rPr>
      </w:pPr>
      <w:r>
        <w:rPr>
          <w:rFonts w:hint="eastAsia" w:ascii="宋体" w:hAnsi="宋体" w:cs="宋体"/>
          <w:color w:val="000000"/>
          <w:kern w:val="0"/>
          <w:sz w:val="24"/>
          <w:highlight w:val="none"/>
        </w:rPr>
        <w:t>供应商有效期内营业执照复印件</w:t>
      </w:r>
      <w:r>
        <w:rPr>
          <w:rFonts w:hint="eastAsia" w:ascii="宋体" w:hAnsi="宋体" w:cs="宋体"/>
          <w:color w:val="000000"/>
          <w:kern w:val="0"/>
          <w:sz w:val="24"/>
          <w:highlight w:val="none"/>
          <w:lang w:eastAsia="zh-CN"/>
        </w:rPr>
        <w:t>。</w:t>
      </w:r>
    </w:p>
    <w:p w14:paraId="6437674F">
      <w:pPr>
        <w:numPr>
          <w:ilvl w:val="0"/>
          <w:numId w:val="2"/>
        </w:numPr>
        <w:adjustRightInd w:val="0"/>
        <w:snapToGrid w:val="0"/>
        <w:spacing w:line="540" w:lineRule="exact"/>
        <w:ind w:firstLine="480" w:firstLineChars="200"/>
        <w:rPr>
          <w:rFonts w:ascii="宋体" w:hAnsi="宋体" w:cs="宋体"/>
          <w:color w:val="000000"/>
          <w:kern w:val="0"/>
          <w:sz w:val="24"/>
          <w:highlight w:val="none"/>
        </w:rPr>
      </w:pPr>
      <w:r>
        <w:rPr>
          <w:rFonts w:hint="eastAsia" w:ascii="宋体" w:hAnsi="宋体" w:cs="宋体"/>
          <w:color w:val="000000"/>
          <w:kern w:val="0"/>
          <w:sz w:val="24"/>
          <w:highlight w:val="none"/>
        </w:rPr>
        <w:t>法定代表人授权委托书原件并加盖公章(投标代表是法定代表人的无需提供)。</w:t>
      </w:r>
    </w:p>
    <w:p w14:paraId="2E755D9C">
      <w:pPr>
        <w:numPr>
          <w:ilvl w:val="0"/>
          <w:numId w:val="2"/>
        </w:numPr>
        <w:adjustRightInd w:val="0"/>
        <w:snapToGrid w:val="0"/>
        <w:spacing w:line="540" w:lineRule="exact"/>
        <w:ind w:firstLine="480" w:firstLineChars="200"/>
        <w:rPr>
          <w:rFonts w:ascii="宋体" w:hAnsi="宋体" w:cs="宋体"/>
          <w:color w:val="000000"/>
          <w:kern w:val="0"/>
          <w:sz w:val="24"/>
          <w:highlight w:val="none"/>
        </w:rPr>
      </w:pPr>
      <w:r>
        <w:rPr>
          <w:rFonts w:hint="eastAsia" w:ascii="宋体" w:hAnsi="宋体" w:cs="宋体"/>
          <w:color w:val="000000"/>
          <w:kern w:val="0"/>
          <w:sz w:val="24"/>
          <w:highlight w:val="none"/>
        </w:rPr>
        <w:t>法定代表人及投标代表的有效身份证复印件。</w:t>
      </w:r>
    </w:p>
    <w:p w14:paraId="706239FE">
      <w:pPr>
        <w:numPr>
          <w:ilvl w:val="0"/>
          <w:numId w:val="2"/>
        </w:numPr>
        <w:adjustRightInd w:val="0"/>
        <w:snapToGrid w:val="0"/>
        <w:spacing w:line="540" w:lineRule="exact"/>
        <w:ind w:firstLine="480" w:firstLineChars="20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供应商资格承诺函（具体详见本招标文件附件）</w:t>
      </w:r>
    </w:p>
    <w:p w14:paraId="0B9E0235">
      <w:p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6、</w:t>
      </w:r>
      <w:r>
        <w:rPr>
          <w:rFonts w:hint="eastAsia" w:ascii="宋体" w:hAnsi="宋体" w:cs="宋体"/>
          <w:color w:val="000000"/>
          <w:kern w:val="0"/>
          <w:sz w:val="24"/>
          <w:highlight w:val="none"/>
        </w:rPr>
        <w:t>供应商注意事项：</w:t>
      </w:r>
    </w:p>
    <w:p w14:paraId="74E3A4B2">
      <w:pPr>
        <w:spacing w:line="520" w:lineRule="exact"/>
        <w:ind w:firstLine="480" w:firstLineChars="200"/>
        <w:rPr>
          <w:rFonts w:hint="eastAsia" w:ascii="宋体" w:hAnsi="宋体" w:eastAsia="宋体"/>
          <w:bCs/>
          <w:sz w:val="24"/>
          <w:highlight w:val="none"/>
          <w:lang w:eastAsia="zh-CN"/>
        </w:rPr>
      </w:pPr>
      <w:r>
        <w:rPr>
          <w:rFonts w:hint="eastAsia" w:ascii="宋体" w:hAnsi="宋体"/>
          <w:bCs/>
          <w:sz w:val="24"/>
          <w:highlight w:val="none"/>
        </w:rPr>
        <w:t>（1）以上内容没有规定格式的请各供应商</w:t>
      </w:r>
      <w:r>
        <w:rPr>
          <w:rFonts w:hint="eastAsia" w:ascii="宋体" w:hAnsi="宋体"/>
          <w:bCs/>
          <w:sz w:val="24"/>
          <w:highlight w:val="none"/>
          <w:u w:val="none"/>
        </w:rPr>
        <w:t>自行设计格式编写</w:t>
      </w:r>
      <w:r>
        <w:rPr>
          <w:rFonts w:hint="eastAsia" w:ascii="宋体" w:hAnsi="宋体"/>
          <w:bCs/>
          <w:sz w:val="24"/>
          <w:highlight w:val="none"/>
          <w:u w:val="none"/>
          <w:lang w:eastAsia="zh-CN"/>
        </w:rPr>
        <w:t>；</w:t>
      </w:r>
    </w:p>
    <w:p w14:paraId="0F9839F1">
      <w:p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（2）</w:t>
      </w:r>
      <w:r>
        <w:rPr>
          <w:rFonts w:hint="eastAsia" w:ascii="宋体" w:hAnsi="宋体" w:cs="宋体"/>
          <w:color w:val="000000"/>
          <w:kern w:val="0"/>
          <w:sz w:val="24"/>
          <w:highlight w:val="none"/>
          <w:u w:val="single"/>
        </w:rPr>
        <w:t>正本的每一页须加盖公章</w:t>
      </w:r>
      <w:r>
        <w:rPr>
          <w:rFonts w:hint="eastAsia" w:ascii="宋体" w:hAnsi="宋体" w:cs="宋体"/>
          <w:color w:val="000000"/>
          <w:kern w:val="0"/>
          <w:sz w:val="24"/>
          <w:highlight w:val="none"/>
        </w:rPr>
        <w:t>，以上材料</w:t>
      </w:r>
      <w:r>
        <w:rPr>
          <w:rFonts w:hint="eastAsia" w:ascii="宋体" w:hAnsi="宋体" w:cs="宋体"/>
          <w:color w:val="000000"/>
          <w:kern w:val="0"/>
          <w:sz w:val="24"/>
          <w:highlight w:val="none"/>
          <w:lang w:eastAsia="zh-CN"/>
        </w:rPr>
        <w:t>须</w:t>
      </w:r>
      <w:r>
        <w:rPr>
          <w:rFonts w:hint="eastAsia" w:ascii="宋体" w:hAnsi="宋体" w:cs="宋体"/>
          <w:color w:val="000000"/>
          <w:kern w:val="0"/>
          <w:sz w:val="24"/>
          <w:highlight w:val="none"/>
        </w:rPr>
        <w:t>装订成册</w:t>
      </w:r>
      <w:r>
        <w:rPr>
          <w:rFonts w:hint="eastAsia" w:ascii="宋体" w:hAnsi="宋体" w:cs="宋体"/>
          <w:color w:val="000000"/>
          <w:kern w:val="0"/>
          <w:sz w:val="24"/>
          <w:highlight w:val="none"/>
          <w:lang w:eastAsia="zh-CN"/>
        </w:rPr>
        <w:t>并密封</w:t>
      </w:r>
      <w:r>
        <w:rPr>
          <w:rFonts w:hint="eastAsia" w:ascii="宋体" w:hAnsi="宋体" w:cs="宋体"/>
          <w:color w:val="000000"/>
          <w:kern w:val="0"/>
          <w:sz w:val="24"/>
          <w:highlight w:val="none"/>
        </w:rPr>
        <w:t>。</w:t>
      </w:r>
    </w:p>
    <w:p w14:paraId="616A35A1">
      <w:pPr>
        <w:pStyle w:val="2"/>
        <w:rPr>
          <w:rFonts w:hint="eastAsia" w:ascii="宋体" w:hAnsi="宋体"/>
          <w:b/>
          <w:sz w:val="28"/>
          <w:szCs w:val="28"/>
          <w:highlight w:val="none"/>
        </w:rPr>
      </w:pPr>
    </w:p>
    <w:p w14:paraId="29837336">
      <w:pPr>
        <w:tabs>
          <w:tab w:val="left" w:pos="900"/>
        </w:tabs>
        <w:spacing w:line="520" w:lineRule="exact"/>
        <w:jc w:val="center"/>
        <w:rPr>
          <w:rFonts w:hint="eastAsia" w:ascii="宋体" w:hAnsi="宋体" w:cs="Times New Roman"/>
          <w:b/>
          <w:spacing w:val="-12"/>
          <w:sz w:val="36"/>
          <w:szCs w:val="36"/>
          <w:highlight w:val="none"/>
          <w:lang w:eastAsia="zh-CN"/>
        </w:rPr>
      </w:pPr>
    </w:p>
    <w:p w14:paraId="66B74D56">
      <w:pPr>
        <w:tabs>
          <w:tab w:val="left" w:pos="900"/>
        </w:tabs>
        <w:spacing w:line="520" w:lineRule="exact"/>
        <w:jc w:val="center"/>
        <w:rPr>
          <w:rFonts w:hint="eastAsia" w:ascii="宋体" w:hAnsi="宋体" w:cs="Times New Roman"/>
          <w:b/>
          <w:spacing w:val="-12"/>
          <w:sz w:val="36"/>
          <w:szCs w:val="36"/>
          <w:highlight w:val="none"/>
          <w:lang w:eastAsia="zh-CN"/>
        </w:rPr>
      </w:pPr>
    </w:p>
    <w:p w14:paraId="136EF04F">
      <w:pPr>
        <w:tabs>
          <w:tab w:val="left" w:pos="900"/>
        </w:tabs>
        <w:spacing w:line="520" w:lineRule="exact"/>
        <w:jc w:val="center"/>
        <w:rPr>
          <w:rFonts w:hint="eastAsia" w:ascii="宋体" w:hAnsi="宋体" w:cs="Times New Roman"/>
          <w:b/>
          <w:spacing w:val="-12"/>
          <w:sz w:val="36"/>
          <w:szCs w:val="36"/>
          <w:highlight w:val="none"/>
          <w:lang w:eastAsia="zh-CN"/>
        </w:rPr>
      </w:pPr>
    </w:p>
    <w:p w14:paraId="6EFCD891">
      <w:pPr>
        <w:tabs>
          <w:tab w:val="left" w:pos="900"/>
        </w:tabs>
        <w:spacing w:line="520" w:lineRule="exact"/>
        <w:jc w:val="center"/>
        <w:rPr>
          <w:rFonts w:hint="eastAsia" w:ascii="宋体" w:hAnsi="宋体" w:cs="Times New Roman"/>
          <w:b/>
          <w:spacing w:val="-12"/>
          <w:sz w:val="36"/>
          <w:szCs w:val="36"/>
          <w:highlight w:val="none"/>
          <w:lang w:eastAsia="zh-CN"/>
        </w:rPr>
      </w:pPr>
    </w:p>
    <w:p w14:paraId="6623CF4D">
      <w:pPr>
        <w:tabs>
          <w:tab w:val="left" w:pos="900"/>
        </w:tabs>
        <w:spacing w:line="520" w:lineRule="exact"/>
        <w:jc w:val="center"/>
        <w:rPr>
          <w:rFonts w:hint="eastAsia" w:ascii="宋体" w:hAnsi="宋体" w:cs="Times New Roman"/>
          <w:b/>
          <w:spacing w:val="-12"/>
          <w:sz w:val="36"/>
          <w:szCs w:val="36"/>
          <w:highlight w:val="none"/>
          <w:lang w:eastAsia="zh-CN"/>
        </w:rPr>
      </w:pPr>
    </w:p>
    <w:p w14:paraId="0BC060D9">
      <w:pPr>
        <w:tabs>
          <w:tab w:val="left" w:pos="900"/>
        </w:tabs>
        <w:spacing w:line="520" w:lineRule="exact"/>
        <w:jc w:val="center"/>
        <w:rPr>
          <w:rFonts w:hint="eastAsia" w:ascii="宋体" w:hAnsi="宋体" w:cs="Times New Roman"/>
          <w:b/>
          <w:spacing w:val="-12"/>
          <w:sz w:val="36"/>
          <w:szCs w:val="36"/>
          <w:highlight w:val="none"/>
          <w:lang w:eastAsia="zh-CN"/>
        </w:rPr>
      </w:pPr>
    </w:p>
    <w:p w14:paraId="31D4417A">
      <w:pPr>
        <w:tabs>
          <w:tab w:val="left" w:pos="900"/>
        </w:tabs>
        <w:spacing w:line="520" w:lineRule="exact"/>
        <w:jc w:val="center"/>
        <w:rPr>
          <w:rFonts w:hint="eastAsia" w:ascii="宋体" w:hAnsi="宋体" w:cs="Times New Roman"/>
          <w:b/>
          <w:spacing w:val="-12"/>
          <w:sz w:val="36"/>
          <w:szCs w:val="36"/>
          <w:highlight w:val="none"/>
          <w:lang w:eastAsia="zh-CN"/>
        </w:rPr>
      </w:pPr>
    </w:p>
    <w:p w14:paraId="3592F5CB">
      <w:pPr>
        <w:tabs>
          <w:tab w:val="left" w:pos="900"/>
        </w:tabs>
        <w:spacing w:line="520" w:lineRule="exact"/>
        <w:jc w:val="center"/>
        <w:rPr>
          <w:rFonts w:hint="eastAsia" w:ascii="宋体" w:hAnsi="宋体" w:cs="Times New Roman"/>
          <w:b/>
          <w:spacing w:val="-12"/>
          <w:sz w:val="36"/>
          <w:szCs w:val="36"/>
          <w:highlight w:val="none"/>
          <w:lang w:eastAsia="zh-CN"/>
        </w:rPr>
      </w:pPr>
    </w:p>
    <w:p w14:paraId="4C3A22B2">
      <w:pPr>
        <w:tabs>
          <w:tab w:val="left" w:pos="900"/>
        </w:tabs>
        <w:spacing w:line="520" w:lineRule="exact"/>
        <w:jc w:val="center"/>
        <w:rPr>
          <w:rFonts w:hint="eastAsia" w:ascii="宋体" w:hAnsi="宋体" w:cs="Times New Roman"/>
          <w:b/>
          <w:spacing w:val="-12"/>
          <w:sz w:val="36"/>
          <w:szCs w:val="36"/>
          <w:highlight w:val="none"/>
          <w:lang w:eastAsia="zh-CN"/>
        </w:rPr>
      </w:pPr>
    </w:p>
    <w:p w14:paraId="5B67C298">
      <w:pPr>
        <w:tabs>
          <w:tab w:val="left" w:pos="900"/>
        </w:tabs>
        <w:spacing w:line="520" w:lineRule="exact"/>
        <w:jc w:val="center"/>
        <w:rPr>
          <w:rFonts w:hint="eastAsia" w:ascii="宋体" w:hAnsi="宋体" w:cs="Times New Roman"/>
          <w:b/>
          <w:spacing w:val="-12"/>
          <w:sz w:val="36"/>
          <w:szCs w:val="36"/>
          <w:highlight w:val="none"/>
          <w:lang w:eastAsia="zh-CN"/>
        </w:rPr>
      </w:pPr>
    </w:p>
    <w:p w14:paraId="665DAB87">
      <w:pPr>
        <w:tabs>
          <w:tab w:val="left" w:pos="900"/>
        </w:tabs>
        <w:spacing w:line="520" w:lineRule="exact"/>
        <w:jc w:val="center"/>
        <w:rPr>
          <w:rFonts w:hint="eastAsia" w:ascii="宋体" w:hAnsi="宋体" w:cs="Times New Roman"/>
          <w:b/>
          <w:spacing w:val="-12"/>
          <w:sz w:val="36"/>
          <w:szCs w:val="36"/>
          <w:highlight w:val="none"/>
          <w:lang w:eastAsia="zh-CN"/>
        </w:rPr>
      </w:pPr>
    </w:p>
    <w:p w14:paraId="20A8D8C3">
      <w:pPr>
        <w:tabs>
          <w:tab w:val="left" w:pos="900"/>
        </w:tabs>
        <w:spacing w:line="520" w:lineRule="exact"/>
        <w:jc w:val="center"/>
        <w:rPr>
          <w:rFonts w:hint="eastAsia" w:ascii="宋体" w:hAnsi="宋体" w:cs="Times New Roman"/>
          <w:b/>
          <w:spacing w:val="-12"/>
          <w:sz w:val="36"/>
          <w:szCs w:val="36"/>
          <w:highlight w:val="none"/>
          <w:lang w:eastAsia="zh-CN"/>
        </w:rPr>
      </w:pPr>
    </w:p>
    <w:p w14:paraId="61F15B67">
      <w:pPr>
        <w:numPr>
          <w:ilvl w:val="0"/>
          <w:numId w:val="3"/>
        </w:numPr>
        <w:tabs>
          <w:tab w:val="left" w:pos="900"/>
        </w:tabs>
        <w:spacing w:line="520" w:lineRule="exact"/>
        <w:jc w:val="center"/>
        <w:rPr>
          <w:rFonts w:hint="eastAsia" w:ascii="宋体" w:hAnsi="宋体" w:cs="Times New Roman"/>
          <w:b/>
          <w:spacing w:val="-12"/>
          <w:sz w:val="36"/>
          <w:szCs w:val="36"/>
          <w:highlight w:val="none"/>
          <w:lang w:eastAsia="zh-CN"/>
        </w:rPr>
      </w:pPr>
      <w:r>
        <w:rPr>
          <w:rFonts w:hint="eastAsia" w:ascii="宋体" w:hAnsi="宋体" w:cs="Times New Roman"/>
          <w:b/>
          <w:spacing w:val="-12"/>
          <w:sz w:val="36"/>
          <w:szCs w:val="36"/>
          <w:highlight w:val="none"/>
          <w:lang w:eastAsia="zh-CN"/>
        </w:rPr>
        <w:t>报价表</w:t>
      </w:r>
    </w:p>
    <w:p w14:paraId="49CA6A13">
      <w:pPr>
        <w:numPr>
          <w:ilvl w:val="0"/>
          <w:numId w:val="0"/>
        </w:numPr>
        <w:tabs>
          <w:tab w:val="left" w:pos="900"/>
        </w:tabs>
        <w:spacing w:line="520" w:lineRule="exact"/>
        <w:jc w:val="both"/>
        <w:rPr>
          <w:rFonts w:hint="eastAsia" w:ascii="宋体" w:hAnsi="宋体" w:cs="Times New Roman"/>
          <w:b/>
          <w:spacing w:val="-12"/>
          <w:sz w:val="36"/>
          <w:szCs w:val="36"/>
          <w:highlight w:val="none"/>
          <w:lang w:eastAsia="zh-CN"/>
        </w:rPr>
      </w:pPr>
    </w:p>
    <w:tbl>
      <w:tblPr>
        <w:tblStyle w:val="9"/>
        <w:tblW w:w="87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1"/>
        <w:gridCol w:w="2096"/>
        <w:gridCol w:w="960"/>
        <w:gridCol w:w="936"/>
        <w:gridCol w:w="1515"/>
        <w:gridCol w:w="1267"/>
        <w:gridCol w:w="1267"/>
      </w:tblGrid>
      <w:tr w14:paraId="776E3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6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603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序号</w:t>
            </w:r>
          </w:p>
        </w:tc>
        <w:tc>
          <w:tcPr>
            <w:tcW w:w="20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CF6E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名称</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CC5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单位</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461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数量</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B35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招标控制单价（元）</w:t>
            </w:r>
          </w:p>
        </w:tc>
        <w:tc>
          <w:tcPr>
            <w:tcW w:w="1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656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报价单价（元）</w:t>
            </w:r>
          </w:p>
        </w:tc>
        <w:tc>
          <w:tcPr>
            <w:tcW w:w="1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ACE00">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总报价（元）</w:t>
            </w:r>
          </w:p>
        </w:tc>
      </w:tr>
      <w:tr w14:paraId="6B327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7" w:hRule="atLeast"/>
          <w:jc w:val="center"/>
        </w:trPr>
        <w:tc>
          <w:tcPr>
            <w:tcW w:w="6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45A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w:t>
            </w:r>
          </w:p>
        </w:tc>
        <w:tc>
          <w:tcPr>
            <w:tcW w:w="20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5F1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sz w:val="24"/>
                <w:szCs w:val="24"/>
                <w:highlight w:val="none"/>
                <w:u w:val="none"/>
                <w:lang w:val="en-US" w:eastAsia="zh-CN"/>
              </w:rPr>
              <w:t>高脂高糖饲料采购项目</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C72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default" w:ascii="宋体" w:hAnsi="宋体" w:cs="宋体"/>
                <w:color w:val="000000"/>
                <w:kern w:val="0"/>
                <w:sz w:val="24"/>
                <w:highlight w:val="none"/>
                <w:lang w:val="en-US" w:eastAsia="zh-CN"/>
              </w:rPr>
              <w:t>公斤</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526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default" w:ascii="宋体" w:hAnsi="宋体" w:cs="宋体"/>
                <w:color w:val="000000"/>
                <w:kern w:val="0"/>
                <w:sz w:val="24"/>
                <w:highlight w:val="none"/>
                <w:lang w:val="en-US" w:eastAsia="zh-CN"/>
              </w:rPr>
              <w:t>1940</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076F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4"/>
                <w:szCs w:val="24"/>
                <w:highlight w:val="none"/>
                <w:u w:val="none"/>
                <w:lang w:val="en-US"/>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72</w:t>
            </w:r>
          </w:p>
        </w:tc>
        <w:tc>
          <w:tcPr>
            <w:tcW w:w="1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54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110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r>
      <w:tr w14:paraId="54C94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jc w:val="center"/>
        </w:trPr>
        <w:tc>
          <w:tcPr>
            <w:tcW w:w="871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76E1A35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备注：本报价包含人工、包装、运输和税费等一切费用。</w:t>
            </w:r>
          </w:p>
        </w:tc>
      </w:tr>
    </w:tbl>
    <w:p w14:paraId="344924D4">
      <w:pPr>
        <w:widowControl w:val="0"/>
        <w:numPr>
          <w:ilvl w:val="0"/>
          <w:numId w:val="0"/>
        </w:numPr>
        <w:tabs>
          <w:tab w:val="left" w:pos="900"/>
        </w:tabs>
        <w:spacing w:line="520" w:lineRule="exact"/>
        <w:jc w:val="center"/>
        <w:rPr>
          <w:rFonts w:hint="eastAsia" w:ascii="宋体" w:hAnsi="宋体" w:cs="Times New Roman"/>
          <w:b/>
          <w:spacing w:val="-12"/>
          <w:sz w:val="36"/>
          <w:szCs w:val="36"/>
          <w:highlight w:val="none"/>
          <w:lang w:eastAsia="zh-CN"/>
        </w:rPr>
      </w:pPr>
    </w:p>
    <w:p w14:paraId="164210E2">
      <w:pPr>
        <w:widowControl w:val="0"/>
        <w:numPr>
          <w:ilvl w:val="0"/>
          <w:numId w:val="0"/>
        </w:numPr>
        <w:tabs>
          <w:tab w:val="left" w:pos="900"/>
        </w:tabs>
        <w:spacing w:line="520" w:lineRule="exact"/>
        <w:jc w:val="center"/>
        <w:rPr>
          <w:rFonts w:hint="eastAsia" w:ascii="宋体" w:hAnsi="宋体" w:cs="Times New Roman"/>
          <w:b/>
          <w:spacing w:val="-12"/>
          <w:sz w:val="36"/>
          <w:szCs w:val="36"/>
          <w:highlight w:val="none"/>
          <w:lang w:eastAsia="zh-CN"/>
        </w:rPr>
      </w:pPr>
    </w:p>
    <w:p w14:paraId="60B4F75F">
      <w:pPr>
        <w:rPr>
          <w:highlight w:val="none"/>
        </w:rPr>
      </w:pPr>
    </w:p>
    <w:p w14:paraId="66A49184">
      <w:pPr>
        <w:rPr>
          <w:highlight w:val="none"/>
        </w:rPr>
      </w:pPr>
    </w:p>
    <w:p w14:paraId="4E7A75BB">
      <w:pPr>
        <w:rPr>
          <w:highlight w:val="none"/>
        </w:rPr>
      </w:pPr>
    </w:p>
    <w:p w14:paraId="0E429CDA">
      <w:pPr>
        <w:rPr>
          <w:highlight w:val="none"/>
        </w:rPr>
      </w:pPr>
    </w:p>
    <w:p w14:paraId="49B82B4D">
      <w:pPr>
        <w:rPr>
          <w:highlight w:val="none"/>
        </w:rPr>
      </w:pPr>
    </w:p>
    <w:p w14:paraId="491EFE30">
      <w:pPr>
        <w:rPr>
          <w:highlight w:val="none"/>
        </w:rPr>
      </w:pPr>
    </w:p>
    <w:p w14:paraId="45A21C0B">
      <w:pPr>
        <w:rPr>
          <w:highlight w:val="none"/>
        </w:rPr>
      </w:pPr>
    </w:p>
    <w:p w14:paraId="6CAED409">
      <w:pPr>
        <w:rPr>
          <w:highlight w:val="none"/>
        </w:rPr>
      </w:pPr>
    </w:p>
    <w:p w14:paraId="5C65A2F7">
      <w:pPr>
        <w:rPr>
          <w:highlight w:val="none"/>
        </w:rPr>
      </w:pPr>
    </w:p>
    <w:p w14:paraId="17B19EDB">
      <w:pPr>
        <w:rPr>
          <w:highlight w:val="none"/>
        </w:rPr>
      </w:pPr>
    </w:p>
    <w:p w14:paraId="0A4218BE">
      <w:pPr>
        <w:rPr>
          <w:highlight w:val="none"/>
        </w:rPr>
      </w:pPr>
    </w:p>
    <w:p w14:paraId="26154CD8">
      <w:pPr>
        <w:rPr>
          <w:highlight w:val="none"/>
        </w:rPr>
      </w:pPr>
    </w:p>
    <w:p w14:paraId="66937B5C">
      <w:pPr>
        <w:rPr>
          <w:highlight w:val="none"/>
        </w:rPr>
      </w:pPr>
    </w:p>
    <w:p w14:paraId="05F06F38">
      <w:pPr>
        <w:rPr>
          <w:highlight w:val="none"/>
        </w:rPr>
      </w:pPr>
    </w:p>
    <w:p w14:paraId="2D60D5D6">
      <w:pPr>
        <w:rPr>
          <w:highlight w:val="none"/>
        </w:rPr>
      </w:pPr>
    </w:p>
    <w:p w14:paraId="5C692A89">
      <w:pPr>
        <w:rPr>
          <w:highlight w:val="none"/>
        </w:rPr>
      </w:pPr>
    </w:p>
    <w:p w14:paraId="3BA89075">
      <w:pPr>
        <w:rPr>
          <w:highlight w:val="none"/>
        </w:rPr>
      </w:pPr>
    </w:p>
    <w:p w14:paraId="1243F428">
      <w:pPr>
        <w:rPr>
          <w:highlight w:val="none"/>
        </w:rPr>
      </w:pPr>
    </w:p>
    <w:p w14:paraId="5F098090">
      <w:pPr>
        <w:rPr>
          <w:highlight w:val="none"/>
        </w:rPr>
      </w:pPr>
    </w:p>
    <w:p w14:paraId="34EB8481">
      <w:pPr>
        <w:rPr>
          <w:highlight w:val="none"/>
        </w:rPr>
      </w:pPr>
    </w:p>
    <w:p w14:paraId="3F727385">
      <w:pPr>
        <w:rPr>
          <w:highlight w:val="none"/>
        </w:rPr>
      </w:pPr>
    </w:p>
    <w:p w14:paraId="2490DBB9">
      <w:pPr>
        <w:numPr>
          <w:ilvl w:val="0"/>
          <w:numId w:val="0"/>
        </w:numPr>
        <w:tabs>
          <w:tab w:val="left" w:pos="6300"/>
        </w:tabs>
        <w:snapToGrid w:val="0"/>
        <w:spacing w:line="360" w:lineRule="auto"/>
        <w:jc w:val="center"/>
        <w:outlineLvl w:val="0"/>
        <w:rPr>
          <w:rFonts w:ascii="宋体" w:hAnsi="宋体"/>
          <w:b/>
          <w:sz w:val="28"/>
          <w:szCs w:val="28"/>
          <w:highlight w:val="none"/>
        </w:rPr>
      </w:pPr>
      <w:r>
        <w:rPr>
          <w:rFonts w:hint="eastAsia" w:ascii="宋体" w:hAnsi="宋体"/>
          <w:b/>
          <w:sz w:val="28"/>
          <w:szCs w:val="28"/>
          <w:highlight w:val="none"/>
        </w:rPr>
        <w:t>法定代表人身份证明书（格式）</w:t>
      </w:r>
    </w:p>
    <w:p w14:paraId="2238EF57">
      <w:pPr>
        <w:tabs>
          <w:tab w:val="left" w:pos="6300"/>
        </w:tabs>
        <w:snapToGrid w:val="0"/>
        <w:spacing w:line="360" w:lineRule="auto"/>
        <w:rPr>
          <w:rFonts w:ascii="宋体" w:hAnsi="宋体"/>
          <w:sz w:val="24"/>
          <w:highlight w:val="none"/>
        </w:rPr>
      </w:pPr>
    </w:p>
    <w:p w14:paraId="51906ADB">
      <w:pPr>
        <w:tabs>
          <w:tab w:val="left" w:pos="6300"/>
        </w:tabs>
        <w:snapToGrid w:val="0"/>
        <w:spacing w:line="360" w:lineRule="auto"/>
        <w:ind w:firstLine="640" w:firstLineChars="267"/>
        <w:rPr>
          <w:rFonts w:ascii="宋体" w:hAnsi="宋体"/>
          <w:sz w:val="24"/>
          <w:highlight w:val="none"/>
        </w:rPr>
      </w:pPr>
      <w:r>
        <w:rPr>
          <w:rFonts w:hint="eastAsia" w:ascii="宋体" w:hAnsi="宋体"/>
          <w:sz w:val="24"/>
          <w:highlight w:val="none"/>
          <w:u w:val="single"/>
        </w:rPr>
        <w:t xml:space="preserve">         </w:t>
      </w:r>
      <w:r>
        <w:rPr>
          <w:rFonts w:hint="eastAsia" w:ascii="宋体" w:hAnsi="宋体"/>
          <w:sz w:val="24"/>
          <w:highlight w:val="none"/>
        </w:rPr>
        <w:t>（法定代表人姓名）在</w:t>
      </w:r>
      <w:r>
        <w:rPr>
          <w:rFonts w:hint="eastAsia" w:ascii="宋体" w:hAnsi="宋体"/>
          <w:sz w:val="24"/>
          <w:highlight w:val="none"/>
          <w:u w:val="single"/>
        </w:rPr>
        <w:t xml:space="preserve">                       </w:t>
      </w:r>
      <w:r>
        <w:rPr>
          <w:rFonts w:hint="eastAsia" w:ascii="宋体" w:hAnsi="宋体"/>
          <w:sz w:val="24"/>
          <w:highlight w:val="none"/>
        </w:rPr>
        <w:t>（供应商名称）任</w:t>
      </w:r>
      <w:r>
        <w:rPr>
          <w:rFonts w:hint="eastAsia" w:ascii="宋体" w:hAnsi="宋体"/>
          <w:sz w:val="24"/>
          <w:highlight w:val="none"/>
          <w:u w:val="single"/>
        </w:rPr>
        <w:t xml:space="preserve">           </w:t>
      </w:r>
      <w:r>
        <w:rPr>
          <w:rFonts w:hint="eastAsia" w:ascii="宋体" w:hAnsi="宋体"/>
          <w:sz w:val="24"/>
          <w:highlight w:val="none"/>
        </w:rPr>
        <w:t>（职务名称）职务，是</w:t>
      </w:r>
      <w:r>
        <w:rPr>
          <w:rFonts w:hint="eastAsia" w:ascii="宋体" w:hAnsi="宋体"/>
          <w:sz w:val="24"/>
          <w:highlight w:val="none"/>
          <w:u w:val="single"/>
        </w:rPr>
        <w:t xml:space="preserve">                       </w:t>
      </w:r>
      <w:r>
        <w:rPr>
          <w:rFonts w:hint="eastAsia" w:ascii="宋体" w:hAnsi="宋体"/>
          <w:sz w:val="24"/>
          <w:highlight w:val="none"/>
        </w:rPr>
        <w:t>（供应商名称）的法定代表人。</w:t>
      </w:r>
    </w:p>
    <w:p w14:paraId="2ECE597A">
      <w:pPr>
        <w:tabs>
          <w:tab w:val="left" w:pos="6300"/>
        </w:tabs>
        <w:snapToGrid w:val="0"/>
        <w:spacing w:line="360" w:lineRule="auto"/>
        <w:ind w:firstLine="573"/>
        <w:rPr>
          <w:rFonts w:ascii="宋体" w:hAnsi="宋体"/>
          <w:sz w:val="24"/>
          <w:highlight w:val="none"/>
        </w:rPr>
      </w:pPr>
    </w:p>
    <w:p w14:paraId="57EB9267">
      <w:pPr>
        <w:tabs>
          <w:tab w:val="left" w:pos="6300"/>
        </w:tabs>
        <w:snapToGrid w:val="0"/>
        <w:spacing w:line="360" w:lineRule="auto"/>
        <w:ind w:firstLine="573"/>
        <w:outlineLvl w:val="0"/>
        <w:rPr>
          <w:rFonts w:ascii="宋体" w:hAnsi="宋体"/>
          <w:sz w:val="24"/>
          <w:highlight w:val="none"/>
        </w:rPr>
      </w:pPr>
      <w:r>
        <w:rPr>
          <w:rFonts w:hint="eastAsia" w:ascii="宋体" w:hAnsi="宋体"/>
          <w:sz w:val="24"/>
          <w:highlight w:val="none"/>
        </w:rPr>
        <w:t>特此证明。</w:t>
      </w:r>
    </w:p>
    <w:p w14:paraId="64A2B174">
      <w:pPr>
        <w:tabs>
          <w:tab w:val="left" w:pos="6300"/>
        </w:tabs>
        <w:snapToGrid w:val="0"/>
        <w:spacing w:line="360" w:lineRule="auto"/>
        <w:rPr>
          <w:rFonts w:ascii="宋体" w:hAnsi="宋体"/>
          <w:sz w:val="24"/>
          <w:highlight w:val="none"/>
        </w:rPr>
      </w:pPr>
    </w:p>
    <w:p w14:paraId="60BDD2E4">
      <w:pPr>
        <w:tabs>
          <w:tab w:val="left" w:pos="6300"/>
        </w:tabs>
        <w:snapToGrid w:val="0"/>
        <w:spacing w:line="360" w:lineRule="auto"/>
        <w:rPr>
          <w:rFonts w:ascii="宋体" w:hAnsi="宋体"/>
          <w:sz w:val="24"/>
          <w:highlight w:val="none"/>
        </w:rPr>
      </w:pPr>
    </w:p>
    <w:p w14:paraId="4CBFABA2">
      <w:pPr>
        <w:tabs>
          <w:tab w:val="left" w:pos="6300"/>
        </w:tabs>
        <w:snapToGrid w:val="0"/>
        <w:spacing w:line="360" w:lineRule="auto"/>
        <w:rPr>
          <w:rFonts w:ascii="宋体" w:hAnsi="宋体"/>
          <w:sz w:val="24"/>
          <w:highlight w:val="none"/>
        </w:rPr>
      </w:pPr>
    </w:p>
    <w:p w14:paraId="4AF2AEE3">
      <w:pPr>
        <w:tabs>
          <w:tab w:val="left" w:pos="6300"/>
        </w:tabs>
        <w:snapToGrid w:val="0"/>
        <w:spacing w:line="360" w:lineRule="auto"/>
        <w:rPr>
          <w:rFonts w:ascii="宋体" w:hAnsi="宋体"/>
          <w:sz w:val="24"/>
          <w:highlight w:val="none"/>
        </w:rPr>
      </w:pPr>
    </w:p>
    <w:p w14:paraId="4C10D9E8">
      <w:pPr>
        <w:tabs>
          <w:tab w:val="left" w:pos="6300"/>
        </w:tabs>
        <w:snapToGrid w:val="0"/>
        <w:spacing w:line="360" w:lineRule="auto"/>
        <w:rPr>
          <w:rFonts w:ascii="宋体" w:hAnsi="宋体"/>
          <w:sz w:val="24"/>
          <w:highlight w:val="none"/>
        </w:rPr>
      </w:pPr>
    </w:p>
    <w:p w14:paraId="4C379F21">
      <w:pPr>
        <w:tabs>
          <w:tab w:val="left" w:pos="6300"/>
        </w:tabs>
        <w:snapToGrid w:val="0"/>
        <w:spacing w:line="360" w:lineRule="auto"/>
        <w:outlineLvl w:val="0"/>
        <w:rPr>
          <w:rFonts w:ascii="宋体" w:hAnsi="宋体"/>
          <w:sz w:val="24"/>
          <w:highlight w:val="none"/>
        </w:rPr>
      </w:pPr>
      <w:r>
        <w:rPr>
          <w:rFonts w:hint="eastAsia" w:ascii="宋体" w:hAnsi="宋体"/>
          <w:sz w:val="24"/>
          <w:highlight w:val="none"/>
        </w:rPr>
        <w:t xml:space="preserve">                                            （供应商全称）</w:t>
      </w:r>
    </w:p>
    <w:p w14:paraId="21DD2C40">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年   月   日</w:t>
      </w:r>
    </w:p>
    <w:p w14:paraId="1A1C0854">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（公章）</w:t>
      </w:r>
    </w:p>
    <w:p w14:paraId="68F91711">
      <w:pPr>
        <w:tabs>
          <w:tab w:val="left" w:pos="6300"/>
        </w:tabs>
        <w:snapToGrid w:val="0"/>
        <w:spacing w:line="360" w:lineRule="auto"/>
        <w:rPr>
          <w:rFonts w:ascii="宋体" w:hAnsi="宋体"/>
          <w:sz w:val="24"/>
          <w:highlight w:val="none"/>
        </w:rPr>
      </w:pPr>
    </w:p>
    <w:p w14:paraId="241BD761">
      <w:pPr>
        <w:tabs>
          <w:tab w:val="left" w:pos="6300"/>
        </w:tabs>
        <w:snapToGrid w:val="0"/>
        <w:spacing w:line="360" w:lineRule="auto"/>
        <w:rPr>
          <w:rFonts w:ascii="宋体" w:hAnsi="宋体"/>
          <w:sz w:val="24"/>
          <w:highlight w:val="none"/>
        </w:rPr>
      </w:pPr>
      <w:r>
        <w:rPr>
          <w:rFonts w:hint="eastAsia" w:ascii="宋体" w:hAnsi="宋体"/>
          <w:sz w:val="24"/>
          <w:highlight w:val="none"/>
        </w:rPr>
        <w:t>附：上述法定代表人住址：</w:t>
      </w:r>
    </w:p>
    <w:p w14:paraId="798DFA85">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身份证号码：</w:t>
      </w:r>
    </w:p>
    <w:p w14:paraId="288E02AF">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电    传：</w:t>
      </w:r>
    </w:p>
    <w:p w14:paraId="24BED841">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网    址：</w:t>
      </w:r>
    </w:p>
    <w:p w14:paraId="24D60404">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邮政编码：</w:t>
      </w:r>
    </w:p>
    <w:p w14:paraId="68997E28">
      <w:pPr>
        <w:tabs>
          <w:tab w:val="left" w:pos="900"/>
        </w:tabs>
        <w:spacing w:line="360" w:lineRule="auto"/>
        <w:rPr>
          <w:rFonts w:ascii="宋体" w:hAnsi="宋体"/>
          <w:highlight w:val="none"/>
        </w:rPr>
      </w:pPr>
    </w:p>
    <w:p w14:paraId="69C7A61A">
      <w:pPr>
        <w:tabs>
          <w:tab w:val="left" w:pos="900"/>
        </w:tabs>
        <w:spacing w:line="360" w:lineRule="auto"/>
        <w:rPr>
          <w:rFonts w:ascii="宋体" w:hAnsi="宋体"/>
          <w:highlight w:val="none"/>
        </w:rPr>
      </w:pPr>
    </w:p>
    <w:p w14:paraId="6BFAC355">
      <w:pPr>
        <w:tabs>
          <w:tab w:val="left" w:pos="900"/>
        </w:tabs>
        <w:spacing w:line="360" w:lineRule="auto"/>
        <w:rPr>
          <w:rFonts w:ascii="宋体" w:hAnsi="宋体"/>
          <w:highlight w:val="none"/>
        </w:rPr>
      </w:pPr>
    </w:p>
    <w:p w14:paraId="10E736E3">
      <w:pPr>
        <w:tabs>
          <w:tab w:val="left" w:pos="900"/>
        </w:tabs>
        <w:spacing w:line="360" w:lineRule="auto"/>
        <w:rPr>
          <w:rFonts w:ascii="宋体" w:hAnsi="宋体"/>
          <w:highlight w:val="none"/>
        </w:rPr>
      </w:pPr>
    </w:p>
    <w:p w14:paraId="2E3BB4FD">
      <w:pPr>
        <w:tabs>
          <w:tab w:val="left" w:pos="900"/>
        </w:tabs>
        <w:spacing w:line="360" w:lineRule="auto"/>
        <w:rPr>
          <w:rFonts w:ascii="宋体" w:hAnsi="宋体"/>
          <w:highlight w:val="none"/>
        </w:rPr>
      </w:pPr>
    </w:p>
    <w:p w14:paraId="175BB40C">
      <w:pPr>
        <w:tabs>
          <w:tab w:val="left" w:pos="900"/>
        </w:tabs>
        <w:spacing w:line="360" w:lineRule="auto"/>
        <w:rPr>
          <w:rFonts w:ascii="宋体" w:hAnsi="宋体"/>
          <w:highlight w:val="none"/>
        </w:rPr>
      </w:pPr>
    </w:p>
    <w:p w14:paraId="2FD416DF">
      <w:pPr>
        <w:tabs>
          <w:tab w:val="left" w:pos="900"/>
        </w:tabs>
        <w:spacing w:line="360" w:lineRule="auto"/>
        <w:rPr>
          <w:rFonts w:ascii="宋体" w:hAnsi="宋体"/>
          <w:highlight w:val="none"/>
        </w:rPr>
      </w:pPr>
    </w:p>
    <w:p w14:paraId="7E5A2691">
      <w:pPr>
        <w:tabs>
          <w:tab w:val="left" w:pos="6300"/>
        </w:tabs>
        <w:snapToGrid w:val="0"/>
        <w:spacing w:line="360" w:lineRule="auto"/>
        <w:jc w:val="both"/>
        <w:outlineLvl w:val="0"/>
        <w:rPr>
          <w:rFonts w:hint="eastAsia" w:ascii="宋体" w:hAnsi="宋体"/>
          <w:b/>
          <w:sz w:val="28"/>
          <w:szCs w:val="28"/>
          <w:highlight w:val="none"/>
        </w:rPr>
      </w:pPr>
    </w:p>
    <w:p w14:paraId="7AC5BF6B">
      <w:pPr>
        <w:tabs>
          <w:tab w:val="left" w:pos="6300"/>
        </w:tabs>
        <w:snapToGrid w:val="0"/>
        <w:spacing w:line="360" w:lineRule="auto"/>
        <w:jc w:val="center"/>
        <w:outlineLvl w:val="0"/>
        <w:rPr>
          <w:rFonts w:hint="eastAsia" w:ascii="宋体" w:hAnsi="宋体"/>
          <w:b/>
          <w:sz w:val="28"/>
          <w:szCs w:val="28"/>
          <w:highlight w:val="none"/>
        </w:rPr>
      </w:pPr>
    </w:p>
    <w:p w14:paraId="2A46F2B6">
      <w:pPr>
        <w:tabs>
          <w:tab w:val="left" w:pos="6300"/>
        </w:tabs>
        <w:snapToGrid w:val="0"/>
        <w:spacing w:line="360" w:lineRule="auto"/>
        <w:jc w:val="center"/>
        <w:outlineLvl w:val="0"/>
        <w:rPr>
          <w:rFonts w:ascii="宋体" w:hAnsi="宋体"/>
          <w:b/>
          <w:sz w:val="28"/>
          <w:szCs w:val="28"/>
          <w:highlight w:val="none"/>
        </w:rPr>
      </w:pPr>
      <w:r>
        <w:rPr>
          <w:rFonts w:hint="eastAsia" w:ascii="宋体" w:hAnsi="宋体"/>
          <w:b/>
          <w:sz w:val="28"/>
          <w:szCs w:val="28"/>
          <w:highlight w:val="none"/>
        </w:rPr>
        <w:t>法定代表人授权委托书（格式）</w:t>
      </w:r>
    </w:p>
    <w:p w14:paraId="6D2D658A">
      <w:pPr>
        <w:tabs>
          <w:tab w:val="left" w:pos="6300"/>
        </w:tabs>
        <w:snapToGrid w:val="0"/>
        <w:spacing w:line="360" w:lineRule="auto"/>
        <w:rPr>
          <w:rFonts w:ascii="宋体" w:hAnsi="宋体"/>
          <w:sz w:val="24"/>
          <w:highlight w:val="none"/>
        </w:rPr>
      </w:pPr>
    </w:p>
    <w:p w14:paraId="3C2A1D2A">
      <w:pPr>
        <w:tabs>
          <w:tab w:val="left" w:pos="6300"/>
        </w:tabs>
        <w:snapToGrid w:val="0"/>
        <w:spacing w:line="360" w:lineRule="auto"/>
        <w:rPr>
          <w:rFonts w:ascii="宋体" w:hAnsi="宋体"/>
          <w:sz w:val="24"/>
          <w:highlight w:val="none"/>
        </w:rPr>
      </w:pPr>
      <w:r>
        <w:rPr>
          <w:rFonts w:hint="eastAsia" w:ascii="宋体" w:hAnsi="宋体"/>
          <w:sz w:val="24"/>
          <w:highlight w:val="none"/>
        </w:rPr>
        <w:t>项目名称：_______________</w:t>
      </w:r>
    </w:p>
    <w:p w14:paraId="12961B30">
      <w:pPr>
        <w:tabs>
          <w:tab w:val="left" w:pos="6300"/>
        </w:tabs>
        <w:snapToGrid w:val="0"/>
        <w:spacing w:line="360" w:lineRule="auto"/>
        <w:rPr>
          <w:rFonts w:ascii="宋体" w:hAnsi="宋体"/>
          <w:sz w:val="24"/>
          <w:highlight w:val="none"/>
        </w:rPr>
      </w:pPr>
      <w:r>
        <w:rPr>
          <w:rFonts w:hint="eastAsia" w:ascii="宋体" w:hAnsi="宋体"/>
          <w:sz w:val="24"/>
          <w:highlight w:val="none"/>
        </w:rPr>
        <w:t>日    期：_______________</w:t>
      </w:r>
    </w:p>
    <w:p w14:paraId="46FD250B">
      <w:pPr>
        <w:tabs>
          <w:tab w:val="left" w:pos="6300"/>
        </w:tabs>
        <w:snapToGrid w:val="0"/>
        <w:spacing w:line="360" w:lineRule="auto"/>
        <w:rPr>
          <w:rFonts w:ascii="宋体" w:hAnsi="宋体"/>
          <w:sz w:val="24"/>
          <w:highlight w:val="none"/>
          <w:u w:val="single"/>
        </w:rPr>
      </w:pPr>
      <w:r>
        <w:rPr>
          <w:rFonts w:hint="eastAsia" w:ascii="宋体" w:hAnsi="宋体"/>
          <w:sz w:val="24"/>
          <w:highlight w:val="none"/>
        </w:rPr>
        <w:t>致：</w:t>
      </w:r>
      <w:r>
        <w:rPr>
          <w:rFonts w:hint="eastAsia" w:ascii="宋体" w:hAnsi="宋体"/>
          <w:sz w:val="24"/>
          <w:highlight w:val="none"/>
          <w:u w:val="single"/>
        </w:rPr>
        <w:t>福建中医药大学附属人民医院</w:t>
      </w:r>
    </w:p>
    <w:p w14:paraId="4BBF59ED">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_____________________（供应商名称）是中华人民共和国合法企业，法定地址______________________________。</w:t>
      </w:r>
    </w:p>
    <w:p w14:paraId="59FC4921">
      <w:pPr>
        <w:tabs>
          <w:tab w:val="left" w:pos="6300"/>
        </w:tabs>
        <w:snapToGrid w:val="0"/>
        <w:spacing w:line="360" w:lineRule="auto"/>
        <w:ind w:firstLine="555"/>
        <w:jc w:val="left"/>
        <w:rPr>
          <w:rFonts w:ascii="宋体" w:hAnsi="宋体"/>
          <w:sz w:val="24"/>
          <w:highlight w:val="none"/>
        </w:rPr>
      </w:pPr>
      <w:r>
        <w:rPr>
          <w:rFonts w:hint="eastAsia" w:ascii="宋体" w:hAnsi="宋体"/>
          <w:sz w:val="24"/>
          <w:highlight w:val="none"/>
        </w:rPr>
        <w:t xml:space="preserve"> _______（供应商法定代表人姓名）特授权</w:t>
      </w:r>
      <w:r>
        <w:rPr>
          <w:rFonts w:hint="eastAsia" w:ascii="宋体" w:hAnsi="宋体"/>
          <w:sz w:val="24"/>
          <w:highlight w:val="none"/>
          <w:u w:val="single"/>
        </w:rPr>
        <w:t xml:space="preserve">                       </w:t>
      </w:r>
      <w:r>
        <w:rPr>
          <w:rFonts w:hint="eastAsia" w:ascii="宋体" w:hAnsi="宋体"/>
          <w:sz w:val="24"/>
          <w:highlight w:val="none"/>
        </w:rPr>
        <w:t>（被授权人姓名及身份证代码）代表我单位全权办理对上述项目的投标、签约等具体工作，并签署全部有关的文件、协议及合同。</w:t>
      </w:r>
    </w:p>
    <w:p w14:paraId="25B4BF60">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我单位对被授权人的签名负全部责任。</w:t>
      </w:r>
    </w:p>
    <w:p w14:paraId="1C0A60BA">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在撤消授权的书面通知以前，本授权书一直有效。被授权人签署的所有文件（在授权书有效期内签署的）不因授权的撤消而失效。</w:t>
      </w:r>
    </w:p>
    <w:p w14:paraId="0E5BF207">
      <w:pPr>
        <w:tabs>
          <w:tab w:val="left" w:pos="6300"/>
        </w:tabs>
        <w:snapToGrid w:val="0"/>
        <w:spacing w:line="360" w:lineRule="auto"/>
        <w:rPr>
          <w:rFonts w:ascii="宋体" w:hAnsi="宋体"/>
          <w:sz w:val="24"/>
          <w:highlight w:val="none"/>
        </w:rPr>
      </w:pPr>
    </w:p>
    <w:p w14:paraId="422EC796">
      <w:pPr>
        <w:tabs>
          <w:tab w:val="left" w:pos="6300"/>
        </w:tabs>
        <w:snapToGrid w:val="0"/>
        <w:spacing w:line="360" w:lineRule="auto"/>
        <w:rPr>
          <w:rFonts w:ascii="宋体" w:hAnsi="宋体"/>
          <w:sz w:val="24"/>
          <w:highlight w:val="none"/>
        </w:rPr>
      </w:pPr>
    </w:p>
    <w:p w14:paraId="65AA9513">
      <w:pPr>
        <w:tabs>
          <w:tab w:val="left" w:pos="6300"/>
        </w:tabs>
        <w:snapToGrid w:val="0"/>
        <w:spacing w:line="360" w:lineRule="auto"/>
        <w:rPr>
          <w:rFonts w:ascii="宋体" w:hAnsi="宋体"/>
          <w:sz w:val="24"/>
          <w:highlight w:val="none"/>
        </w:rPr>
      </w:pPr>
      <w:r>
        <w:rPr>
          <w:rFonts w:hint="eastAsia" w:ascii="宋体" w:hAnsi="宋体"/>
          <w:sz w:val="24"/>
          <w:highlight w:val="none"/>
        </w:rPr>
        <w:t>被授权人签名：                    法定代表人签名：</w:t>
      </w:r>
    </w:p>
    <w:p w14:paraId="450CAB64">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职  务：                            职  务：</w:t>
      </w:r>
    </w:p>
    <w:p w14:paraId="0F5B4651">
      <w:pPr>
        <w:tabs>
          <w:tab w:val="left" w:pos="6300"/>
        </w:tabs>
        <w:snapToGrid w:val="0"/>
        <w:spacing w:line="360" w:lineRule="auto"/>
        <w:rPr>
          <w:rFonts w:ascii="宋体" w:hAnsi="宋体"/>
          <w:sz w:val="24"/>
          <w:highlight w:val="none"/>
        </w:rPr>
      </w:pPr>
    </w:p>
    <w:p w14:paraId="0BEA9C8E">
      <w:pPr>
        <w:snapToGrid w:val="0"/>
        <w:spacing w:line="360" w:lineRule="auto"/>
        <w:ind w:firstLine="480" w:firstLineChars="200"/>
        <w:jc w:val="left"/>
        <w:rPr>
          <w:rFonts w:ascii="宋体" w:hAnsi="宋体"/>
          <w:sz w:val="24"/>
          <w:highlight w:val="none"/>
        </w:rPr>
      </w:pPr>
      <w:r>
        <w:rPr>
          <w:rFonts w:hint="eastAsia" w:ascii="宋体" w:hAnsi="宋体"/>
          <w:sz w:val="24"/>
          <w:highlight w:val="none"/>
        </w:rPr>
        <w:tab/>
      </w:r>
      <w:r>
        <w:rPr>
          <w:rFonts w:hint="eastAsia" w:ascii="宋体" w:hAnsi="宋体"/>
          <w:sz w:val="24"/>
          <w:highlight w:val="none"/>
        </w:rPr>
        <w:t xml:space="preserve">                                    供应商公章：</w:t>
      </w:r>
    </w:p>
    <w:p w14:paraId="35C136DF">
      <w:pPr>
        <w:tabs>
          <w:tab w:val="left" w:pos="6300"/>
        </w:tabs>
        <w:snapToGrid w:val="0"/>
        <w:spacing w:line="360" w:lineRule="auto"/>
        <w:ind w:firstLine="480" w:firstLineChars="200"/>
        <w:rPr>
          <w:rFonts w:ascii="宋体" w:hAnsi="宋体"/>
          <w:sz w:val="24"/>
          <w:highlight w:val="none"/>
        </w:rPr>
      </w:pPr>
    </w:p>
    <w:p w14:paraId="449A5993">
      <w:pPr>
        <w:tabs>
          <w:tab w:val="left" w:pos="6373"/>
        </w:tabs>
        <w:snapToGrid w:val="0"/>
        <w:spacing w:line="360" w:lineRule="auto"/>
        <w:ind w:firstLine="480" w:firstLineChars="200"/>
        <w:rPr>
          <w:rFonts w:ascii="宋体" w:hAnsi="宋体"/>
          <w:sz w:val="24"/>
          <w:highlight w:val="none"/>
        </w:rPr>
      </w:pPr>
      <w:r>
        <w:rPr>
          <w:rFonts w:hint="eastAsia" w:ascii="宋体" w:hAnsi="宋体"/>
          <w:sz w:val="24"/>
          <w:highlight w:val="none"/>
        </w:rPr>
        <w:tab/>
      </w:r>
    </w:p>
    <w:p w14:paraId="25E90200">
      <w:pPr>
        <w:tabs>
          <w:tab w:val="left" w:pos="6300"/>
        </w:tabs>
        <w:snapToGrid w:val="0"/>
        <w:spacing w:line="360" w:lineRule="auto"/>
        <w:ind w:firstLine="480" w:firstLineChars="200"/>
        <w:rPr>
          <w:rFonts w:ascii="宋体" w:hAnsi="宋体"/>
          <w:sz w:val="24"/>
          <w:highlight w:val="none"/>
        </w:rPr>
      </w:pPr>
    </w:p>
    <w:p w14:paraId="2DF00F50">
      <w:pPr>
        <w:jc w:val="center"/>
        <w:rPr>
          <w:rFonts w:hint="eastAsia" w:ascii="方正仿宋_GB2312" w:hAnsi="方正仿宋_GB2312" w:eastAsia="方正仿宋_GB2312" w:cs="方正仿宋_GB2312"/>
          <w:sz w:val="44"/>
          <w:szCs w:val="44"/>
          <w:lang w:val="en-US" w:eastAsia="zh-CN"/>
        </w:rPr>
      </w:pPr>
    </w:p>
    <w:p w14:paraId="5CDB21DA">
      <w:pPr>
        <w:jc w:val="center"/>
        <w:rPr>
          <w:rFonts w:hint="eastAsia" w:ascii="方正仿宋_GB2312" w:hAnsi="方正仿宋_GB2312" w:eastAsia="方正仿宋_GB2312" w:cs="方正仿宋_GB2312"/>
          <w:sz w:val="44"/>
          <w:szCs w:val="44"/>
          <w:lang w:val="en-US" w:eastAsia="zh-CN"/>
        </w:rPr>
      </w:pPr>
    </w:p>
    <w:p w14:paraId="6368ED0B">
      <w:pPr>
        <w:jc w:val="center"/>
        <w:rPr>
          <w:rFonts w:hint="eastAsia" w:ascii="方正仿宋_GB2312" w:hAnsi="方正仿宋_GB2312" w:eastAsia="方正仿宋_GB2312" w:cs="方正仿宋_GB2312"/>
          <w:sz w:val="44"/>
          <w:szCs w:val="44"/>
          <w:lang w:val="en-US" w:eastAsia="zh-CN"/>
        </w:rPr>
      </w:pPr>
    </w:p>
    <w:p w14:paraId="320E4BC6">
      <w:pPr>
        <w:jc w:val="center"/>
        <w:rPr>
          <w:rFonts w:hint="eastAsia" w:ascii="方正仿宋_GB2312" w:hAnsi="方正仿宋_GB2312" w:eastAsia="方正仿宋_GB2312" w:cs="方正仿宋_GB2312"/>
          <w:sz w:val="44"/>
          <w:szCs w:val="44"/>
          <w:lang w:val="en-US" w:eastAsia="zh-CN"/>
        </w:rPr>
      </w:pPr>
    </w:p>
    <w:p w14:paraId="1D83AC50">
      <w:pPr>
        <w:jc w:val="center"/>
        <w:rPr>
          <w:rFonts w:hint="eastAsia" w:ascii="方正仿宋_GB2312" w:hAnsi="方正仿宋_GB2312" w:eastAsia="方正仿宋_GB2312" w:cs="方正仿宋_GB2312"/>
          <w:sz w:val="44"/>
          <w:szCs w:val="44"/>
        </w:rPr>
      </w:pPr>
      <w:r>
        <w:rPr>
          <w:rFonts w:hint="eastAsia" w:ascii="方正仿宋_GB2312" w:hAnsi="方正仿宋_GB2312" w:eastAsia="方正仿宋_GB2312" w:cs="方正仿宋_GB2312"/>
          <w:sz w:val="44"/>
          <w:szCs w:val="44"/>
          <w:lang w:val="en-US" w:eastAsia="zh-CN"/>
        </w:rPr>
        <w:t>供应商</w:t>
      </w:r>
      <w:r>
        <w:rPr>
          <w:rFonts w:hint="eastAsia" w:ascii="方正仿宋_GB2312" w:hAnsi="方正仿宋_GB2312" w:eastAsia="方正仿宋_GB2312" w:cs="方正仿宋_GB2312"/>
          <w:sz w:val="44"/>
          <w:szCs w:val="44"/>
        </w:rPr>
        <w:t>资格承诺函</w:t>
      </w:r>
    </w:p>
    <w:p w14:paraId="4C1E4CE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致：</w:t>
      </w:r>
      <w:r>
        <w:rPr>
          <w:rFonts w:hint="eastAsia" w:ascii="方正仿宋_GB2312" w:hAnsi="方正仿宋_GB2312" w:eastAsia="方正仿宋_GB2312" w:cs="方正仿宋_GB2312"/>
          <w:sz w:val="28"/>
          <w:szCs w:val="28"/>
          <w:lang w:val="en-US" w:eastAsia="zh-CN"/>
        </w:rPr>
        <w:t>福建中医药大学附属人民医院</w:t>
      </w:r>
    </w:p>
    <w:p w14:paraId="5B6F6AC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我单位参与</w:t>
      </w:r>
      <w:r>
        <w:rPr>
          <w:rFonts w:hint="eastAsia" w:ascii="方正仿宋_GB2312" w:hAnsi="方正仿宋_GB2312" w:eastAsia="方正仿宋_GB2312" w:cs="方正仿宋_GB2312"/>
          <w:sz w:val="28"/>
          <w:szCs w:val="28"/>
          <w:lang w:eastAsia="zh-CN"/>
        </w:rPr>
        <w:t>的</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u w:val="single"/>
          <w:lang w:val="en-US" w:eastAsia="zh-CN"/>
        </w:rPr>
        <w:t xml:space="preserve">   </w:t>
      </w:r>
      <w:r>
        <w:rPr>
          <w:rFonts w:hint="eastAsia" w:ascii="方正仿宋_GB2312" w:hAnsi="方正仿宋_GB2312" w:eastAsia="方正仿宋_GB2312" w:cs="方正仿宋_GB2312"/>
          <w:sz w:val="28"/>
          <w:szCs w:val="28"/>
          <w:u w:val="single"/>
        </w:rPr>
        <w:t>项目名称</w:t>
      </w:r>
      <w:r>
        <w:rPr>
          <w:rFonts w:hint="eastAsia" w:ascii="方正仿宋_GB2312" w:hAnsi="方正仿宋_GB2312" w:eastAsia="方正仿宋_GB2312" w:cs="方正仿宋_GB2312"/>
          <w:sz w:val="28"/>
          <w:szCs w:val="28"/>
          <w:u w:val="single"/>
          <w:lang w:val="en-US" w:eastAsia="zh-CN"/>
        </w:rPr>
        <w:t xml:space="preserve">    </w:t>
      </w:r>
      <w:r>
        <w:rPr>
          <w:rFonts w:hint="eastAsia" w:ascii="方正仿宋_GB2312" w:hAnsi="方正仿宋_GB2312" w:eastAsia="方正仿宋_GB2312" w:cs="方正仿宋_GB2312"/>
          <w:sz w:val="28"/>
          <w:szCs w:val="28"/>
        </w:rPr>
        <w:t>项目的</w:t>
      </w:r>
      <w:r>
        <w:rPr>
          <w:rFonts w:hint="eastAsia" w:ascii="方正仿宋_GB2312" w:hAnsi="方正仿宋_GB2312" w:eastAsia="方正仿宋_GB2312" w:cs="方正仿宋_GB2312"/>
          <w:sz w:val="28"/>
          <w:szCs w:val="28"/>
          <w:u w:val="single"/>
          <w:lang w:val="en-US" w:eastAsia="zh-CN"/>
        </w:rPr>
        <w:t xml:space="preserve">  院内采购</w:t>
      </w:r>
      <w:r>
        <w:rPr>
          <w:rFonts w:hint="eastAsia" w:ascii="方正仿宋_GB2312" w:hAnsi="方正仿宋_GB2312" w:eastAsia="方正仿宋_GB2312" w:cs="方正仿宋_GB2312"/>
          <w:sz w:val="28"/>
          <w:szCs w:val="28"/>
        </w:rPr>
        <w:t>活动，现承诺如下：</w:t>
      </w:r>
    </w:p>
    <w:p w14:paraId="4B33BDC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一、我单位(本人)具备采购文件要求以及</w:t>
      </w:r>
      <w:r>
        <w:rPr>
          <w:rFonts w:hint="eastAsia" w:ascii="方正仿宋_GB2312" w:hAnsi="方正仿宋_GB2312" w:eastAsia="方正仿宋_GB2312" w:cs="方正仿宋_GB2312"/>
          <w:sz w:val="28"/>
          <w:szCs w:val="28"/>
          <w:lang w:val="en-US" w:eastAsia="zh-CN"/>
        </w:rPr>
        <w:t>以下</w:t>
      </w:r>
      <w:r>
        <w:rPr>
          <w:rFonts w:hint="eastAsia" w:ascii="方正仿宋_GB2312" w:hAnsi="方正仿宋_GB2312" w:eastAsia="方正仿宋_GB2312" w:cs="方正仿宋_GB2312"/>
          <w:sz w:val="28"/>
          <w:szCs w:val="28"/>
        </w:rPr>
        <w:t>条件:</w:t>
      </w:r>
    </w:p>
    <w:p w14:paraId="3EC5E46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1.具有独立承担民事责任的能力;</w:t>
      </w:r>
    </w:p>
    <w:p w14:paraId="268957D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2.具有良好的商业信誉和健全的财务会计制度;</w:t>
      </w:r>
    </w:p>
    <w:p w14:paraId="69EA471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3.具有履行合同所必需的设备和专业技术能力;</w:t>
      </w:r>
    </w:p>
    <w:p w14:paraId="2788668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4.有依法缴纳税收和社会保障资金的良好记录;</w:t>
      </w:r>
    </w:p>
    <w:p w14:paraId="54C2668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5.参加采购活动前三年内，在经营活动中没有重大违法记录；</w:t>
      </w:r>
    </w:p>
    <w:p w14:paraId="463067C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6.法律、行政法规规定的其他条件；</w:t>
      </w:r>
    </w:p>
    <w:p w14:paraId="1787609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7.我单位严格遵守医院行风建设及采购相关规定，不向院内工作人员实施任何形式的利益输送，不存在围标串标行为，不正常竞争等违规行为。</w:t>
      </w:r>
    </w:p>
    <w:p w14:paraId="19A2392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方正仿宋_GB2312" w:hAnsi="方正仿宋_GB2312" w:eastAsia="方正仿宋_GB2312" w:cs="方正仿宋_GB2312"/>
          <w:sz w:val="28"/>
          <w:szCs w:val="28"/>
          <w:lang w:val="en-US" w:eastAsia="zh-CN"/>
        </w:rPr>
      </w:pPr>
      <w:r>
        <w:rPr>
          <w:rFonts w:hint="default" w:ascii="方正仿宋_GB2312" w:hAnsi="方正仿宋_GB2312" w:eastAsia="方正仿宋_GB2312" w:cs="方正仿宋_GB2312"/>
          <w:sz w:val="28"/>
          <w:szCs w:val="28"/>
          <w:lang w:val="en-US" w:eastAsia="zh-CN"/>
        </w:rPr>
        <w:t>二、不存在违反“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情形。</w:t>
      </w:r>
    </w:p>
    <w:p w14:paraId="6408E4F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方正仿宋_GB2312" w:hAnsi="方正仿宋_GB2312" w:eastAsia="方正仿宋_GB2312" w:cs="方正仿宋_GB2312"/>
          <w:sz w:val="28"/>
          <w:szCs w:val="28"/>
          <w:lang w:val="en-US" w:eastAsia="zh-CN"/>
        </w:rPr>
      </w:pPr>
      <w:r>
        <w:rPr>
          <w:rFonts w:hint="default" w:ascii="方正仿宋_GB2312" w:hAnsi="方正仿宋_GB2312" w:eastAsia="方正仿宋_GB2312" w:cs="方正仿宋_GB2312"/>
          <w:sz w:val="28"/>
          <w:szCs w:val="28"/>
          <w:lang w:val="en-US" w:eastAsia="zh-CN"/>
        </w:rPr>
        <w:t>我单位(本人)对本承诺函及所承诺事项的真实性、合法性及有效性负责，并已知晓如提供资格承诺函不实，可能涉嫌“提供虚假材料谋取中标成交</w:t>
      </w:r>
      <w:r>
        <w:rPr>
          <w:rFonts w:hint="eastAsia" w:ascii="方正仿宋_GB2312" w:hAnsi="方正仿宋_GB2312" w:eastAsia="方正仿宋_GB2312" w:cs="方正仿宋_GB2312"/>
          <w:sz w:val="28"/>
          <w:szCs w:val="28"/>
          <w:lang w:val="en-US" w:eastAsia="zh-CN"/>
        </w:rPr>
        <w:t>或存在围标串标</w:t>
      </w:r>
      <w:r>
        <w:rPr>
          <w:rFonts w:hint="default" w:ascii="方正仿宋_GB2312" w:hAnsi="方正仿宋_GB2312" w:eastAsia="方正仿宋_GB2312" w:cs="方正仿宋_GB2312"/>
          <w:sz w:val="28"/>
          <w:szCs w:val="28"/>
          <w:lang w:val="en-US" w:eastAsia="zh-CN"/>
        </w:rPr>
        <w:t>”违法情形。经调查属实的，列入不良行为记录名单，在一至三年内禁止参加</w:t>
      </w:r>
      <w:r>
        <w:rPr>
          <w:rFonts w:hint="eastAsia" w:ascii="方正仿宋_GB2312" w:hAnsi="方正仿宋_GB2312" w:eastAsia="方正仿宋_GB2312" w:cs="方正仿宋_GB2312"/>
          <w:sz w:val="28"/>
          <w:szCs w:val="28"/>
          <w:lang w:val="en-US" w:eastAsia="zh-CN"/>
        </w:rPr>
        <w:t>福建中医药大学附属人民医院的采</w:t>
      </w:r>
      <w:r>
        <w:rPr>
          <w:rFonts w:hint="default" w:ascii="方正仿宋_GB2312" w:hAnsi="方正仿宋_GB2312" w:eastAsia="方正仿宋_GB2312" w:cs="方正仿宋_GB2312"/>
          <w:sz w:val="28"/>
          <w:szCs w:val="28"/>
          <w:lang w:val="en-US" w:eastAsia="zh-CN"/>
        </w:rPr>
        <w:t>购活动</w:t>
      </w:r>
      <w:r>
        <w:rPr>
          <w:rFonts w:hint="eastAsia" w:ascii="方正仿宋_GB2312" w:hAnsi="方正仿宋_GB2312" w:eastAsia="方正仿宋_GB2312" w:cs="方正仿宋_GB2312"/>
          <w:sz w:val="28"/>
          <w:szCs w:val="28"/>
          <w:lang w:val="en-US" w:eastAsia="zh-CN"/>
        </w:rPr>
        <w:t>。</w:t>
      </w:r>
    </w:p>
    <w:p w14:paraId="65CAF8B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方正仿宋_GB2312" w:hAnsi="方正仿宋_GB2312" w:eastAsia="方正仿宋_GB2312" w:cs="方正仿宋_GB2312"/>
          <w:sz w:val="28"/>
          <w:szCs w:val="28"/>
          <w:lang w:val="en-US" w:eastAsia="zh-CN"/>
        </w:rPr>
      </w:pPr>
    </w:p>
    <w:p w14:paraId="2793AC7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承诺供应商 全称并加盖公章）：_____________</w:t>
      </w:r>
    </w:p>
    <w:p w14:paraId="4557A6C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单位负责人或授权代表 签 字 _____________</w:t>
      </w:r>
    </w:p>
    <w:p w14:paraId="5C2A6453">
      <w:pPr>
        <w:keepNext w:val="0"/>
        <w:keepLines w:val="0"/>
        <w:pageBreakBefore w:val="0"/>
        <w:widowControl w:val="0"/>
        <w:kinsoku/>
        <w:wordWrap/>
        <w:overflowPunct/>
        <w:topLinePunct w:val="0"/>
        <w:autoSpaceDE/>
        <w:autoSpaceDN/>
        <w:bidi w:val="0"/>
        <w:adjustRightInd/>
        <w:snapToGrid/>
        <w:spacing w:line="440" w:lineRule="exact"/>
        <w:textAlignment w:val="auto"/>
        <w:rPr>
          <w:highlight w:val="none"/>
        </w:rPr>
      </w:pPr>
      <w:r>
        <w:rPr>
          <w:rFonts w:hint="eastAsia" w:ascii="方正仿宋_GB2312" w:hAnsi="方正仿宋_GB2312" w:eastAsia="方正仿宋_GB2312" w:cs="方正仿宋_GB2312"/>
          <w:sz w:val="28"/>
          <w:szCs w:val="28"/>
        </w:rPr>
        <w:t>日期：_____________</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CB8EF3D0-651E-41C2-9FD6-D2457F88EFA5}"/>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B743D">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E1C0BA2">
                          <w:pPr>
                            <w:pStyle w:val="5"/>
                          </w:pPr>
                          <w:r>
                            <w:rPr>
                              <w:rFonts w:hint="eastAsia"/>
                            </w:rPr>
                            <w:fldChar w:fldCharType="begin"/>
                          </w:r>
                          <w:r>
                            <w:rPr>
                              <w:rFonts w:hint="eastAsia"/>
                            </w:rPr>
                            <w:instrText xml:space="preserve"> PAGE  \* MERGEFORMAT </w:instrText>
                          </w:r>
                          <w:r>
                            <w:rPr>
                              <w:rFonts w:hint="eastAsia"/>
                            </w:rPr>
                            <w:fldChar w:fldCharType="separate"/>
                          </w:r>
                          <w:r>
                            <w:t>- 9 -</w:t>
                          </w:r>
                          <w:r>
                            <w:rPr>
                              <w:rFonts w:hint="eastAsia"/>
                            </w:rPr>
                            <w:fldChar w:fldCharType="end"/>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QqaMwBAACZAwAADgAAAGRycy9lMm9Eb2MueG1srVPNjtMwEL4j8Q6W&#10;7zRppF2VqOkKVC1CQoC08ACu4zSWbI/lcZv0BeANOHHhznP1ORg7aRctlz1wcebP38z3ebK+G61h&#10;RxVQg2v4clFyppyEVrt9w79+uX+14gyjcK0w4FTDTwr53ebli/Xga1VBD6ZVgRGIw3rwDe9j9HVR&#10;oOyVFbgArxwlOwhWRHLDvmiDGAjdmqIqy9tigND6AFIhUnQ7JfmMGJ4DCF2npdqCPFjl4oQalBGR&#10;KGGvPfJNnrbrlIyfug5VZKbhxDTmk5qQvUtnsVmLeh+E77WcRxDPGeEJJyu0o6ZXqK2Igh2C/gfK&#10;ahkAoYsLCbaYiGRFiMWyfKLNQy+8ylxIavRX0fH/wcqPx8+B6ZY2gTMnLD34+cf388/f51/f2LKs&#10;bpNCg8eaCh88lcbxLYypeo4jBRPxsQs2fYkSozzpe7rqq8bIZLq0qlarklKScheHcIrH6z5gfKfA&#10;smQ0PNADZl3F8QPGqfRSkro5uNfGUFzUxrGh4a9vqpt84ZohcOOoRyIxDZusOO7GmcEO2hMRG2gJ&#10;Gu5o5zkz7x1pnPblYoSLsZuN1BL9m0OkCfJgCXWCmpvRi2Vq83allfjbz1WPf9T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pCpozAEAAJkDAAAOAAAAAAAAAAEAIAAAAB4BAABkcnMvZTJv&#10;RG9jLnhtbFBLBQYAAAAABgAGAFkBAABcBQAAAAA=&#10;">
              <v:fill on="f" focussize="0,0"/>
              <v:stroke on="f"/>
              <v:imagedata o:title=""/>
              <o:lock v:ext="edit" aspectratio="f"/>
              <v:textbox inset="0mm,0mm,0mm,0mm" style="mso-fit-shape-to-text:t;">
                <w:txbxContent>
                  <w:p w14:paraId="6E1C0BA2">
                    <w:pPr>
                      <w:pStyle w:val="5"/>
                    </w:pPr>
                    <w:r>
                      <w:rPr>
                        <w:rFonts w:hint="eastAsia"/>
                      </w:rPr>
                      <w:fldChar w:fldCharType="begin"/>
                    </w:r>
                    <w:r>
                      <w:rPr>
                        <w:rFonts w:hint="eastAsia"/>
                      </w:rPr>
                      <w:instrText xml:space="preserve"> PAGE  \* MERGEFORMAT </w:instrText>
                    </w:r>
                    <w:r>
                      <w:rPr>
                        <w:rFonts w:hint="eastAsia"/>
                      </w:rPr>
                      <w:fldChar w:fldCharType="separate"/>
                    </w:r>
                    <w:r>
                      <w:t>- 9 -</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145838"/>
    <w:multiLevelType w:val="singleLevel"/>
    <w:tmpl w:val="CE145838"/>
    <w:lvl w:ilvl="0" w:tentative="0">
      <w:start w:val="1"/>
      <w:numFmt w:val="decimal"/>
      <w:suff w:val="nothing"/>
      <w:lvlText w:val="%1、"/>
      <w:lvlJc w:val="left"/>
    </w:lvl>
  </w:abstractNum>
  <w:abstractNum w:abstractNumId="1">
    <w:nsid w:val="F76E9030"/>
    <w:multiLevelType w:val="singleLevel"/>
    <w:tmpl w:val="F76E9030"/>
    <w:lvl w:ilvl="0" w:tentative="0">
      <w:start w:val="5"/>
      <w:numFmt w:val="chineseCounting"/>
      <w:suff w:val="nothing"/>
      <w:lvlText w:val="%1、"/>
      <w:lvlJc w:val="left"/>
      <w:rPr>
        <w:rFonts w:hint="eastAsia"/>
      </w:rPr>
    </w:lvl>
  </w:abstractNum>
  <w:abstractNum w:abstractNumId="2">
    <w:nsid w:val="76419FA1"/>
    <w:multiLevelType w:val="singleLevel"/>
    <w:tmpl w:val="76419FA1"/>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iZjk4MjMyZTQ4Njc4ZTI2YWZiMWMwMjg3YWExMjUifQ=="/>
  </w:docVars>
  <w:rsids>
    <w:rsidRoot w:val="00E011F4"/>
    <w:rsid w:val="00005C0A"/>
    <w:rsid w:val="000151D7"/>
    <w:rsid w:val="0001525C"/>
    <w:rsid w:val="0002699E"/>
    <w:rsid w:val="00035347"/>
    <w:rsid w:val="000355CB"/>
    <w:rsid w:val="000864F1"/>
    <w:rsid w:val="000A4CCA"/>
    <w:rsid w:val="000C1CF2"/>
    <w:rsid w:val="000D5209"/>
    <w:rsid w:val="000E1372"/>
    <w:rsid w:val="001569E1"/>
    <w:rsid w:val="00207069"/>
    <w:rsid w:val="00215734"/>
    <w:rsid w:val="00224CB9"/>
    <w:rsid w:val="00233D5A"/>
    <w:rsid w:val="00251FA8"/>
    <w:rsid w:val="002577E9"/>
    <w:rsid w:val="00260D2E"/>
    <w:rsid w:val="002A6A52"/>
    <w:rsid w:val="002C25C1"/>
    <w:rsid w:val="002E3102"/>
    <w:rsid w:val="002E5DFD"/>
    <w:rsid w:val="00301D0C"/>
    <w:rsid w:val="00362BF3"/>
    <w:rsid w:val="003D0EA3"/>
    <w:rsid w:val="003E0E99"/>
    <w:rsid w:val="003E65BD"/>
    <w:rsid w:val="004075BE"/>
    <w:rsid w:val="00412880"/>
    <w:rsid w:val="00430587"/>
    <w:rsid w:val="004B6DFB"/>
    <w:rsid w:val="00540266"/>
    <w:rsid w:val="00575B69"/>
    <w:rsid w:val="005820F5"/>
    <w:rsid w:val="005A7D18"/>
    <w:rsid w:val="005B451E"/>
    <w:rsid w:val="005F5D83"/>
    <w:rsid w:val="00602DE2"/>
    <w:rsid w:val="00632C87"/>
    <w:rsid w:val="006774E3"/>
    <w:rsid w:val="006A037C"/>
    <w:rsid w:val="006D27A0"/>
    <w:rsid w:val="006E53E5"/>
    <w:rsid w:val="00735095"/>
    <w:rsid w:val="00784A5A"/>
    <w:rsid w:val="007D61CD"/>
    <w:rsid w:val="0080466A"/>
    <w:rsid w:val="0085330B"/>
    <w:rsid w:val="008F455F"/>
    <w:rsid w:val="008F7813"/>
    <w:rsid w:val="00906DAD"/>
    <w:rsid w:val="00992963"/>
    <w:rsid w:val="00A562FD"/>
    <w:rsid w:val="00A6288B"/>
    <w:rsid w:val="00A63C5F"/>
    <w:rsid w:val="00A67421"/>
    <w:rsid w:val="00AB1952"/>
    <w:rsid w:val="00AB63C0"/>
    <w:rsid w:val="00AC6DF9"/>
    <w:rsid w:val="00AD03E3"/>
    <w:rsid w:val="00AD32A5"/>
    <w:rsid w:val="00AD4DD5"/>
    <w:rsid w:val="00AD5A30"/>
    <w:rsid w:val="00AE15C3"/>
    <w:rsid w:val="00B23927"/>
    <w:rsid w:val="00B43FB4"/>
    <w:rsid w:val="00C048EB"/>
    <w:rsid w:val="00C52F1A"/>
    <w:rsid w:val="00CA21BD"/>
    <w:rsid w:val="00CD46D8"/>
    <w:rsid w:val="00D01C1B"/>
    <w:rsid w:val="00D20B7F"/>
    <w:rsid w:val="00DA48A7"/>
    <w:rsid w:val="00DF3BC4"/>
    <w:rsid w:val="00E011F4"/>
    <w:rsid w:val="00E63108"/>
    <w:rsid w:val="00E835D3"/>
    <w:rsid w:val="00EA01DC"/>
    <w:rsid w:val="00EA164C"/>
    <w:rsid w:val="00EE26B4"/>
    <w:rsid w:val="00F052D5"/>
    <w:rsid w:val="00F11D55"/>
    <w:rsid w:val="00F4076E"/>
    <w:rsid w:val="00F4797B"/>
    <w:rsid w:val="00F7187C"/>
    <w:rsid w:val="00FD30CF"/>
    <w:rsid w:val="012B7D1F"/>
    <w:rsid w:val="012D7BEA"/>
    <w:rsid w:val="01377C36"/>
    <w:rsid w:val="01A86573"/>
    <w:rsid w:val="01C154AD"/>
    <w:rsid w:val="01FE3501"/>
    <w:rsid w:val="02181BE6"/>
    <w:rsid w:val="02236753"/>
    <w:rsid w:val="02303A73"/>
    <w:rsid w:val="024D10FF"/>
    <w:rsid w:val="024F1D95"/>
    <w:rsid w:val="025F7D82"/>
    <w:rsid w:val="02614CB0"/>
    <w:rsid w:val="0267508E"/>
    <w:rsid w:val="02745DC1"/>
    <w:rsid w:val="02F01BD8"/>
    <w:rsid w:val="031C6175"/>
    <w:rsid w:val="03370F7A"/>
    <w:rsid w:val="03881A25"/>
    <w:rsid w:val="0396011C"/>
    <w:rsid w:val="03FF1219"/>
    <w:rsid w:val="0406740F"/>
    <w:rsid w:val="04161A66"/>
    <w:rsid w:val="04257D7E"/>
    <w:rsid w:val="0458056F"/>
    <w:rsid w:val="04693BE8"/>
    <w:rsid w:val="046C5CFC"/>
    <w:rsid w:val="0474343B"/>
    <w:rsid w:val="04BC11E8"/>
    <w:rsid w:val="04C0471C"/>
    <w:rsid w:val="04F20169"/>
    <w:rsid w:val="05001AFB"/>
    <w:rsid w:val="051F308E"/>
    <w:rsid w:val="05235A85"/>
    <w:rsid w:val="0566628C"/>
    <w:rsid w:val="05D7431A"/>
    <w:rsid w:val="05E27D6E"/>
    <w:rsid w:val="05E33C9D"/>
    <w:rsid w:val="06347E88"/>
    <w:rsid w:val="063624A9"/>
    <w:rsid w:val="06733EB6"/>
    <w:rsid w:val="06757F7C"/>
    <w:rsid w:val="06A17927"/>
    <w:rsid w:val="06A3563D"/>
    <w:rsid w:val="06AD40B1"/>
    <w:rsid w:val="06C22E66"/>
    <w:rsid w:val="06C833EF"/>
    <w:rsid w:val="06F32AF0"/>
    <w:rsid w:val="07107BC7"/>
    <w:rsid w:val="07690165"/>
    <w:rsid w:val="07AE157A"/>
    <w:rsid w:val="08161A6F"/>
    <w:rsid w:val="081F1B85"/>
    <w:rsid w:val="08296757"/>
    <w:rsid w:val="0887140A"/>
    <w:rsid w:val="089F49CA"/>
    <w:rsid w:val="091436C1"/>
    <w:rsid w:val="096605E3"/>
    <w:rsid w:val="098552F6"/>
    <w:rsid w:val="0994550A"/>
    <w:rsid w:val="099F167B"/>
    <w:rsid w:val="09A411ED"/>
    <w:rsid w:val="09E25BC1"/>
    <w:rsid w:val="09F907D9"/>
    <w:rsid w:val="09FD36B5"/>
    <w:rsid w:val="0A177A43"/>
    <w:rsid w:val="0A371113"/>
    <w:rsid w:val="0A6941F5"/>
    <w:rsid w:val="0A72425E"/>
    <w:rsid w:val="0ABC0929"/>
    <w:rsid w:val="0AD9169B"/>
    <w:rsid w:val="0B0E5108"/>
    <w:rsid w:val="0B4C48E2"/>
    <w:rsid w:val="0BAB499B"/>
    <w:rsid w:val="0BB80354"/>
    <w:rsid w:val="0BD7238D"/>
    <w:rsid w:val="0C252B89"/>
    <w:rsid w:val="0C904C45"/>
    <w:rsid w:val="0CA7081A"/>
    <w:rsid w:val="0D5C60B0"/>
    <w:rsid w:val="0D7E18BB"/>
    <w:rsid w:val="0D8F1A4E"/>
    <w:rsid w:val="0E087233"/>
    <w:rsid w:val="0E106CC9"/>
    <w:rsid w:val="0E3E22E8"/>
    <w:rsid w:val="0E40509C"/>
    <w:rsid w:val="0E6169AD"/>
    <w:rsid w:val="0E744137"/>
    <w:rsid w:val="0EA25DFF"/>
    <w:rsid w:val="0EB563D2"/>
    <w:rsid w:val="0EEA7ADB"/>
    <w:rsid w:val="0F244B74"/>
    <w:rsid w:val="0F35039F"/>
    <w:rsid w:val="0F8B552B"/>
    <w:rsid w:val="0FAA38D7"/>
    <w:rsid w:val="0FAF49F8"/>
    <w:rsid w:val="0FB75CE8"/>
    <w:rsid w:val="0FDB2D01"/>
    <w:rsid w:val="10402744"/>
    <w:rsid w:val="108A5479"/>
    <w:rsid w:val="11265FDF"/>
    <w:rsid w:val="113232B0"/>
    <w:rsid w:val="11361A78"/>
    <w:rsid w:val="115D35CA"/>
    <w:rsid w:val="11804902"/>
    <w:rsid w:val="119A0A88"/>
    <w:rsid w:val="11E607EA"/>
    <w:rsid w:val="12853BF2"/>
    <w:rsid w:val="129F004B"/>
    <w:rsid w:val="12AA532C"/>
    <w:rsid w:val="12CB54DA"/>
    <w:rsid w:val="12ED05A3"/>
    <w:rsid w:val="134716FC"/>
    <w:rsid w:val="134E3B5F"/>
    <w:rsid w:val="13A324ED"/>
    <w:rsid w:val="13EF3E8A"/>
    <w:rsid w:val="13F73A6F"/>
    <w:rsid w:val="140C3833"/>
    <w:rsid w:val="14754E0B"/>
    <w:rsid w:val="147923CE"/>
    <w:rsid w:val="149C530B"/>
    <w:rsid w:val="14C513EE"/>
    <w:rsid w:val="14C8253B"/>
    <w:rsid w:val="14E4497D"/>
    <w:rsid w:val="14F478A3"/>
    <w:rsid w:val="15025331"/>
    <w:rsid w:val="1506483B"/>
    <w:rsid w:val="15135C4C"/>
    <w:rsid w:val="153213A8"/>
    <w:rsid w:val="15351BA4"/>
    <w:rsid w:val="15633C02"/>
    <w:rsid w:val="15924FF0"/>
    <w:rsid w:val="159266A6"/>
    <w:rsid w:val="16043AB6"/>
    <w:rsid w:val="16177ADB"/>
    <w:rsid w:val="16242208"/>
    <w:rsid w:val="16C87229"/>
    <w:rsid w:val="16EC1E6D"/>
    <w:rsid w:val="16F315ED"/>
    <w:rsid w:val="170F1E9B"/>
    <w:rsid w:val="174042DE"/>
    <w:rsid w:val="174903B0"/>
    <w:rsid w:val="17FA6F0D"/>
    <w:rsid w:val="182E64FF"/>
    <w:rsid w:val="18623B58"/>
    <w:rsid w:val="18640FE1"/>
    <w:rsid w:val="188D457D"/>
    <w:rsid w:val="18FE5853"/>
    <w:rsid w:val="197676F6"/>
    <w:rsid w:val="19867490"/>
    <w:rsid w:val="19CD2530"/>
    <w:rsid w:val="19FE156E"/>
    <w:rsid w:val="1A1927F3"/>
    <w:rsid w:val="1AE1495C"/>
    <w:rsid w:val="1B5E4716"/>
    <w:rsid w:val="1BB10D10"/>
    <w:rsid w:val="1BF80778"/>
    <w:rsid w:val="1C117E4B"/>
    <w:rsid w:val="1C34230E"/>
    <w:rsid w:val="1C5D3C44"/>
    <w:rsid w:val="1C721104"/>
    <w:rsid w:val="1C7344A7"/>
    <w:rsid w:val="1C754979"/>
    <w:rsid w:val="1C9D4BA2"/>
    <w:rsid w:val="1CC00966"/>
    <w:rsid w:val="1CC53EB7"/>
    <w:rsid w:val="1CC6132C"/>
    <w:rsid w:val="1CDF49D8"/>
    <w:rsid w:val="1CF854B2"/>
    <w:rsid w:val="1D022105"/>
    <w:rsid w:val="1D244F66"/>
    <w:rsid w:val="1D4D1559"/>
    <w:rsid w:val="1D4F1C38"/>
    <w:rsid w:val="1D541707"/>
    <w:rsid w:val="1DA35A33"/>
    <w:rsid w:val="1DDE1FD5"/>
    <w:rsid w:val="1DE92F45"/>
    <w:rsid w:val="1EA10E4C"/>
    <w:rsid w:val="1EA90E72"/>
    <w:rsid w:val="1EEE7443"/>
    <w:rsid w:val="1F3568E8"/>
    <w:rsid w:val="1F3B1314"/>
    <w:rsid w:val="1F585ED6"/>
    <w:rsid w:val="1F7B7942"/>
    <w:rsid w:val="1FAC0692"/>
    <w:rsid w:val="20646CE2"/>
    <w:rsid w:val="209E396A"/>
    <w:rsid w:val="20D94D9C"/>
    <w:rsid w:val="20EE6CD1"/>
    <w:rsid w:val="21062C3B"/>
    <w:rsid w:val="210E7138"/>
    <w:rsid w:val="211E3E84"/>
    <w:rsid w:val="21207006"/>
    <w:rsid w:val="21361415"/>
    <w:rsid w:val="215A7AFB"/>
    <w:rsid w:val="216803A0"/>
    <w:rsid w:val="21CA4D45"/>
    <w:rsid w:val="21CD1D6C"/>
    <w:rsid w:val="21DF53EE"/>
    <w:rsid w:val="22432615"/>
    <w:rsid w:val="224F7A24"/>
    <w:rsid w:val="22847642"/>
    <w:rsid w:val="228571A2"/>
    <w:rsid w:val="22942521"/>
    <w:rsid w:val="2297044B"/>
    <w:rsid w:val="22DB713B"/>
    <w:rsid w:val="230815E2"/>
    <w:rsid w:val="230B4A0B"/>
    <w:rsid w:val="232C727D"/>
    <w:rsid w:val="234D49CA"/>
    <w:rsid w:val="2374720B"/>
    <w:rsid w:val="240C5337"/>
    <w:rsid w:val="243203CE"/>
    <w:rsid w:val="248179F9"/>
    <w:rsid w:val="24BF69FC"/>
    <w:rsid w:val="256A50C7"/>
    <w:rsid w:val="256B11ED"/>
    <w:rsid w:val="25917544"/>
    <w:rsid w:val="25B37AC7"/>
    <w:rsid w:val="25BA3D91"/>
    <w:rsid w:val="25BE0572"/>
    <w:rsid w:val="25FD7323"/>
    <w:rsid w:val="26287476"/>
    <w:rsid w:val="264B6ECA"/>
    <w:rsid w:val="266327FA"/>
    <w:rsid w:val="26A32BF0"/>
    <w:rsid w:val="26C571D8"/>
    <w:rsid w:val="26CA4B71"/>
    <w:rsid w:val="27265358"/>
    <w:rsid w:val="275E3685"/>
    <w:rsid w:val="27906CE8"/>
    <w:rsid w:val="27D14CC5"/>
    <w:rsid w:val="27D651F7"/>
    <w:rsid w:val="28115916"/>
    <w:rsid w:val="28260244"/>
    <w:rsid w:val="28514929"/>
    <w:rsid w:val="289E2329"/>
    <w:rsid w:val="28BA6464"/>
    <w:rsid w:val="28E80D50"/>
    <w:rsid w:val="28FB45DC"/>
    <w:rsid w:val="291D0BB1"/>
    <w:rsid w:val="295620FD"/>
    <w:rsid w:val="29AE6E58"/>
    <w:rsid w:val="29CC3146"/>
    <w:rsid w:val="29DB33E5"/>
    <w:rsid w:val="29E21749"/>
    <w:rsid w:val="29EE6148"/>
    <w:rsid w:val="2A1E75B8"/>
    <w:rsid w:val="2A634D23"/>
    <w:rsid w:val="2A7D5433"/>
    <w:rsid w:val="2AAE5E46"/>
    <w:rsid w:val="2AC10A5A"/>
    <w:rsid w:val="2AC64563"/>
    <w:rsid w:val="2B3E7B46"/>
    <w:rsid w:val="2B7E2042"/>
    <w:rsid w:val="2BB342BF"/>
    <w:rsid w:val="2BB54B18"/>
    <w:rsid w:val="2BC50A53"/>
    <w:rsid w:val="2BDA0AFE"/>
    <w:rsid w:val="2BF364CB"/>
    <w:rsid w:val="2C0474A0"/>
    <w:rsid w:val="2C21336A"/>
    <w:rsid w:val="2C376D37"/>
    <w:rsid w:val="2C39736E"/>
    <w:rsid w:val="2C560CFA"/>
    <w:rsid w:val="2C960349"/>
    <w:rsid w:val="2D7D4ADC"/>
    <w:rsid w:val="2DA23685"/>
    <w:rsid w:val="2DBE382C"/>
    <w:rsid w:val="2DC36B44"/>
    <w:rsid w:val="2DC41160"/>
    <w:rsid w:val="2E0B248D"/>
    <w:rsid w:val="2E5321D3"/>
    <w:rsid w:val="2ECD507E"/>
    <w:rsid w:val="2F8F08FD"/>
    <w:rsid w:val="2F926BB2"/>
    <w:rsid w:val="2FA559E6"/>
    <w:rsid w:val="2FF06E9A"/>
    <w:rsid w:val="304B1764"/>
    <w:rsid w:val="30576631"/>
    <w:rsid w:val="30AA1BFD"/>
    <w:rsid w:val="30F9123E"/>
    <w:rsid w:val="31132D81"/>
    <w:rsid w:val="315D37D6"/>
    <w:rsid w:val="31652963"/>
    <w:rsid w:val="3174027D"/>
    <w:rsid w:val="325E5EAC"/>
    <w:rsid w:val="32851613"/>
    <w:rsid w:val="32A7218A"/>
    <w:rsid w:val="32B16514"/>
    <w:rsid w:val="32C32A5F"/>
    <w:rsid w:val="32D453DB"/>
    <w:rsid w:val="32E5518B"/>
    <w:rsid w:val="32FA7055"/>
    <w:rsid w:val="331E30E3"/>
    <w:rsid w:val="332345C8"/>
    <w:rsid w:val="33237B26"/>
    <w:rsid w:val="336A3A18"/>
    <w:rsid w:val="339126BC"/>
    <w:rsid w:val="33BA2215"/>
    <w:rsid w:val="33C2467C"/>
    <w:rsid w:val="340F558F"/>
    <w:rsid w:val="34157468"/>
    <w:rsid w:val="34842C03"/>
    <w:rsid w:val="34F50677"/>
    <w:rsid w:val="35555EF1"/>
    <w:rsid w:val="356D0D77"/>
    <w:rsid w:val="35ED6DBD"/>
    <w:rsid w:val="3642538F"/>
    <w:rsid w:val="36984186"/>
    <w:rsid w:val="36BF69CD"/>
    <w:rsid w:val="370606C2"/>
    <w:rsid w:val="37BA5983"/>
    <w:rsid w:val="37CA3A7B"/>
    <w:rsid w:val="37E02304"/>
    <w:rsid w:val="37E46BB2"/>
    <w:rsid w:val="37ED74E7"/>
    <w:rsid w:val="38617441"/>
    <w:rsid w:val="38936F7D"/>
    <w:rsid w:val="38C00A5D"/>
    <w:rsid w:val="38D325BF"/>
    <w:rsid w:val="396151F2"/>
    <w:rsid w:val="39693554"/>
    <w:rsid w:val="3992777C"/>
    <w:rsid w:val="39C73D5C"/>
    <w:rsid w:val="39E8448B"/>
    <w:rsid w:val="39EB2A2C"/>
    <w:rsid w:val="39EE045B"/>
    <w:rsid w:val="39EE41FB"/>
    <w:rsid w:val="3A137BFC"/>
    <w:rsid w:val="3A5025C8"/>
    <w:rsid w:val="3A7F73C2"/>
    <w:rsid w:val="3A856654"/>
    <w:rsid w:val="3ABE381C"/>
    <w:rsid w:val="3ACD5326"/>
    <w:rsid w:val="3AF27059"/>
    <w:rsid w:val="3BBA1557"/>
    <w:rsid w:val="3C11291E"/>
    <w:rsid w:val="3C1248D6"/>
    <w:rsid w:val="3C18172D"/>
    <w:rsid w:val="3C7A091F"/>
    <w:rsid w:val="3CD11E53"/>
    <w:rsid w:val="3D4F5198"/>
    <w:rsid w:val="3D521AD6"/>
    <w:rsid w:val="3DF2257B"/>
    <w:rsid w:val="3E40742F"/>
    <w:rsid w:val="3E561FE7"/>
    <w:rsid w:val="3EAE0BCF"/>
    <w:rsid w:val="3EAE708F"/>
    <w:rsid w:val="3EB40EB2"/>
    <w:rsid w:val="3EB46F60"/>
    <w:rsid w:val="3ED3017E"/>
    <w:rsid w:val="3ED716EF"/>
    <w:rsid w:val="3F102A45"/>
    <w:rsid w:val="3F161090"/>
    <w:rsid w:val="3F2E540F"/>
    <w:rsid w:val="3F8A490E"/>
    <w:rsid w:val="3FE90451"/>
    <w:rsid w:val="40110E02"/>
    <w:rsid w:val="40114BDD"/>
    <w:rsid w:val="40301249"/>
    <w:rsid w:val="405736D4"/>
    <w:rsid w:val="40697CB4"/>
    <w:rsid w:val="40853DB1"/>
    <w:rsid w:val="40BB0876"/>
    <w:rsid w:val="40F14B13"/>
    <w:rsid w:val="413D0018"/>
    <w:rsid w:val="41554D7D"/>
    <w:rsid w:val="415C1732"/>
    <w:rsid w:val="417720B7"/>
    <w:rsid w:val="417A3D16"/>
    <w:rsid w:val="41B00257"/>
    <w:rsid w:val="41BC1F9A"/>
    <w:rsid w:val="42410E36"/>
    <w:rsid w:val="4246024F"/>
    <w:rsid w:val="425D3557"/>
    <w:rsid w:val="427377B5"/>
    <w:rsid w:val="42A43D9D"/>
    <w:rsid w:val="42BB634B"/>
    <w:rsid w:val="42ED3E79"/>
    <w:rsid w:val="430A4A34"/>
    <w:rsid w:val="43231085"/>
    <w:rsid w:val="437A5706"/>
    <w:rsid w:val="438117B1"/>
    <w:rsid w:val="439F2FAA"/>
    <w:rsid w:val="43C20163"/>
    <w:rsid w:val="43D36A41"/>
    <w:rsid w:val="43D83018"/>
    <w:rsid w:val="43E503BA"/>
    <w:rsid w:val="43F33796"/>
    <w:rsid w:val="440E6C0C"/>
    <w:rsid w:val="44365E73"/>
    <w:rsid w:val="4467344C"/>
    <w:rsid w:val="446D48E4"/>
    <w:rsid w:val="44807E9D"/>
    <w:rsid w:val="448416CA"/>
    <w:rsid w:val="44914079"/>
    <w:rsid w:val="44B900CD"/>
    <w:rsid w:val="44CD4706"/>
    <w:rsid w:val="44D97C77"/>
    <w:rsid w:val="44E715BE"/>
    <w:rsid w:val="45036DED"/>
    <w:rsid w:val="450E6C2C"/>
    <w:rsid w:val="454756B4"/>
    <w:rsid w:val="456259A5"/>
    <w:rsid w:val="456A1834"/>
    <w:rsid w:val="4587185E"/>
    <w:rsid w:val="45AD107C"/>
    <w:rsid w:val="45D30585"/>
    <w:rsid w:val="45DA6FE8"/>
    <w:rsid w:val="45F400E1"/>
    <w:rsid w:val="462213E0"/>
    <w:rsid w:val="462A1E83"/>
    <w:rsid w:val="46702822"/>
    <w:rsid w:val="46970E22"/>
    <w:rsid w:val="46C01E60"/>
    <w:rsid w:val="46D00B2A"/>
    <w:rsid w:val="46DF2A11"/>
    <w:rsid w:val="471D076E"/>
    <w:rsid w:val="474322B5"/>
    <w:rsid w:val="475A58F4"/>
    <w:rsid w:val="478255A9"/>
    <w:rsid w:val="478D730B"/>
    <w:rsid w:val="478E55DA"/>
    <w:rsid w:val="479232A9"/>
    <w:rsid w:val="47AD601A"/>
    <w:rsid w:val="48300901"/>
    <w:rsid w:val="4831664C"/>
    <w:rsid w:val="485B2B4E"/>
    <w:rsid w:val="4899341D"/>
    <w:rsid w:val="48B33FF0"/>
    <w:rsid w:val="48CB6113"/>
    <w:rsid w:val="48DE70DE"/>
    <w:rsid w:val="48E25780"/>
    <w:rsid w:val="48EA4ECF"/>
    <w:rsid w:val="490D0BC8"/>
    <w:rsid w:val="494F0CEF"/>
    <w:rsid w:val="496B264E"/>
    <w:rsid w:val="496F3074"/>
    <w:rsid w:val="497955E0"/>
    <w:rsid w:val="49E32A2E"/>
    <w:rsid w:val="4A356F62"/>
    <w:rsid w:val="4A4238B6"/>
    <w:rsid w:val="4A547129"/>
    <w:rsid w:val="4A6E6454"/>
    <w:rsid w:val="4AA35A82"/>
    <w:rsid w:val="4AB31194"/>
    <w:rsid w:val="4AB61D27"/>
    <w:rsid w:val="4AC40D70"/>
    <w:rsid w:val="4AC5315B"/>
    <w:rsid w:val="4AED3584"/>
    <w:rsid w:val="4B4A6478"/>
    <w:rsid w:val="4B891AFC"/>
    <w:rsid w:val="4BB52A43"/>
    <w:rsid w:val="4C206AC7"/>
    <w:rsid w:val="4C340500"/>
    <w:rsid w:val="4C406E48"/>
    <w:rsid w:val="4C620BF8"/>
    <w:rsid w:val="4C7C4B91"/>
    <w:rsid w:val="4CC622B0"/>
    <w:rsid w:val="4CD4102F"/>
    <w:rsid w:val="4CDE67C2"/>
    <w:rsid w:val="4D637B05"/>
    <w:rsid w:val="4D7059BD"/>
    <w:rsid w:val="4DC80A81"/>
    <w:rsid w:val="4DF23F83"/>
    <w:rsid w:val="4E361214"/>
    <w:rsid w:val="4E490197"/>
    <w:rsid w:val="4E985A64"/>
    <w:rsid w:val="4EE877B8"/>
    <w:rsid w:val="4EFE310A"/>
    <w:rsid w:val="4F03529E"/>
    <w:rsid w:val="4F0F6E87"/>
    <w:rsid w:val="4F191F70"/>
    <w:rsid w:val="4F4517D9"/>
    <w:rsid w:val="4F7D5A37"/>
    <w:rsid w:val="4FAF23D8"/>
    <w:rsid w:val="4FD9092D"/>
    <w:rsid w:val="504262B4"/>
    <w:rsid w:val="50435E38"/>
    <w:rsid w:val="505067E6"/>
    <w:rsid w:val="505E758C"/>
    <w:rsid w:val="507D610D"/>
    <w:rsid w:val="5095081C"/>
    <w:rsid w:val="50B134F0"/>
    <w:rsid w:val="511504EA"/>
    <w:rsid w:val="51480281"/>
    <w:rsid w:val="515D2520"/>
    <w:rsid w:val="51A704BE"/>
    <w:rsid w:val="51B2234D"/>
    <w:rsid w:val="51E63A00"/>
    <w:rsid w:val="52163910"/>
    <w:rsid w:val="527E5E00"/>
    <w:rsid w:val="528209DC"/>
    <w:rsid w:val="528B542D"/>
    <w:rsid w:val="52CF0062"/>
    <w:rsid w:val="52D0244B"/>
    <w:rsid w:val="533C62CA"/>
    <w:rsid w:val="53A16EE6"/>
    <w:rsid w:val="53E705D8"/>
    <w:rsid w:val="541A4110"/>
    <w:rsid w:val="54412D4C"/>
    <w:rsid w:val="544552D9"/>
    <w:rsid w:val="54F420C8"/>
    <w:rsid w:val="55174C3C"/>
    <w:rsid w:val="55430023"/>
    <w:rsid w:val="55592C2B"/>
    <w:rsid w:val="556317D0"/>
    <w:rsid w:val="556D3341"/>
    <w:rsid w:val="556E7051"/>
    <w:rsid w:val="55764D97"/>
    <w:rsid w:val="55855A83"/>
    <w:rsid w:val="55962936"/>
    <w:rsid w:val="55BE5F48"/>
    <w:rsid w:val="563458DE"/>
    <w:rsid w:val="56362C03"/>
    <w:rsid w:val="56702F90"/>
    <w:rsid w:val="56922E67"/>
    <w:rsid w:val="569D609C"/>
    <w:rsid w:val="570574EB"/>
    <w:rsid w:val="571D44AC"/>
    <w:rsid w:val="5778414B"/>
    <w:rsid w:val="57970C35"/>
    <w:rsid w:val="57E66CA3"/>
    <w:rsid w:val="581D0415"/>
    <w:rsid w:val="58B53837"/>
    <w:rsid w:val="58D832B8"/>
    <w:rsid w:val="58F77C3C"/>
    <w:rsid w:val="59011B84"/>
    <w:rsid w:val="5921689C"/>
    <w:rsid w:val="592D4096"/>
    <w:rsid w:val="597D381B"/>
    <w:rsid w:val="59E34FA4"/>
    <w:rsid w:val="5A031376"/>
    <w:rsid w:val="5A191687"/>
    <w:rsid w:val="5A1C3776"/>
    <w:rsid w:val="5A75564C"/>
    <w:rsid w:val="5A8911E8"/>
    <w:rsid w:val="5AB16D7B"/>
    <w:rsid w:val="5AEA75CF"/>
    <w:rsid w:val="5B0F71A1"/>
    <w:rsid w:val="5BA4119A"/>
    <w:rsid w:val="5BB35B18"/>
    <w:rsid w:val="5BB9071C"/>
    <w:rsid w:val="5BDB4C89"/>
    <w:rsid w:val="5BEA71B5"/>
    <w:rsid w:val="5C102C45"/>
    <w:rsid w:val="5C6D5174"/>
    <w:rsid w:val="5C771B55"/>
    <w:rsid w:val="5C8B2F78"/>
    <w:rsid w:val="5C9538F9"/>
    <w:rsid w:val="5C960FC2"/>
    <w:rsid w:val="5C9C3E2B"/>
    <w:rsid w:val="5CAB7E45"/>
    <w:rsid w:val="5CB01ED7"/>
    <w:rsid w:val="5CB32867"/>
    <w:rsid w:val="5D0A7FCF"/>
    <w:rsid w:val="5D136E1B"/>
    <w:rsid w:val="5D38173B"/>
    <w:rsid w:val="5D5D07D4"/>
    <w:rsid w:val="5D8752E0"/>
    <w:rsid w:val="5DE46E30"/>
    <w:rsid w:val="5E053485"/>
    <w:rsid w:val="5E18345B"/>
    <w:rsid w:val="5E1B69A7"/>
    <w:rsid w:val="5E533CD3"/>
    <w:rsid w:val="5EE4308B"/>
    <w:rsid w:val="5EE44D04"/>
    <w:rsid w:val="5F044B30"/>
    <w:rsid w:val="5F0E14C1"/>
    <w:rsid w:val="5F103082"/>
    <w:rsid w:val="5F224388"/>
    <w:rsid w:val="5F7F7C5D"/>
    <w:rsid w:val="5F8460BB"/>
    <w:rsid w:val="5F911B89"/>
    <w:rsid w:val="5FB27812"/>
    <w:rsid w:val="602837F7"/>
    <w:rsid w:val="602C26C1"/>
    <w:rsid w:val="60312D5A"/>
    <w:rsid w:val="60485BB4"/>
    <w:rsid w:val="608B350E"/>
    <w:rsid w:val="609C11D4"/>
    <w:rsid w:val="60B81B6D"/>
    <w:rsid w:val="60F721A4"/>
    <w:rsid w:val="610912C1"/>
    <w:rsid w:val="610F0176"/>
    <w:rsid w:val="613520E8"/>
    <w:rsid w:val="6149324D"/>
    <w:rsid w:val="614C3240"/>
    <w:rsid w:val="61564DA8"/>
    <w:rsid w:val="61943D81"/>
    <w:rsid w:val="61976962"/>
    <w:rsid w:val="61DD0AD7"/>
    <w:rsid w:val="61F06A06"/>
    <w:rsid w:val="631F3165"/>
    <w:rsid w:val="63230C61"/>
    <w:rsid w:val="632E46A6"/>
    <w:rsid w:val="63447461"/>
    <w:rsid w:val="637D575D"/>
    <w:rsid w:val="63C66DB0"/>
    <w:rsid w:val="63C97EEA"/>
    <w:rsid w:val="63F4361C"/>
    <w:rsid w:val="64232324"/>
    <w:rsid w:val="642A0132"/>
    <w:rsid w:val="64677042"/>
    <w:rsid w:val="64820427"/>
    <w:rsid w:val="6497183C"/>
    <w:rsid w:val="64991691"/>
    <w:rsid w:val="64B17250"/>
    <w:rsid w:val="652404C7"/>
    <w:rsid w:val="65384DCC"/>
    <w:rsid w:val="657B157A"/>
    <w:rsid w:val="65B2356B"/>
    <w:rsid w:val="6614743F"/>
    <w:rsid w:val="663E3D10"/>
    <w:rsid w:val="66887C33"/>
    <w:rsid w:val="66A24D73"/>
    <w:rsid w:val="66B27808"/>
    <w:rsid w:val="66B4061B"/>
    <w:rsid w:val="66D82F77"/>
    <w:rsid w:val="66F568EC"/>
    <w:rsid w:val="67357A7E"/>
    <w:rsid w:val="67756008"/>
    <w:rsid w:val="67B03CFA"/>
    <w:rsid w:val="67FE1FD4"/>
    <w:rsid w:val="68324293"/>
    <w:rsid w:val="687F598C"/>
    <w:rsid w:val="688425F6"/>
    <w:rsid w:val="68A86852"/>
    <w:rsid w:val="68B658AD"/>
    <w:rsid w:val="69683C24"/>
    <w:rsid w:val="69814A6B"/>
    <w:rsid w:val="69AB6EB5"/>
    <w:rsid w:val="69AC209E"/>
    <w:rsid w:val="69C157FE"/>
    <w:rsid w:val="69CA0939"/>
    <w:rsid w:val="69F15E1C"/>
    <w:rsid w:val="6A1E2FBC"/>
    <w:rsid w:val="6A3D2B46"/>
    <w:rsid w:val="6A4501BE"/>
    <w:rsid w:val="6A560A3B"/>
    <w:rsid w:val="6A6A0F5A"/>
    <w:rsid w:val="6A950293"/>
    <w:rsid w:val="6A9D0E1F"/>
    <w:rsid w:val="6B7C51AA"/>
    <w:rsid w:val="6B996A64"/>
    <w:rsid w:val="6BA05866"/>
    <w:rsid w:val="6BAB25D9"/>
    <w:rsid w:val="6BD507D2"/>
    <w:rsid w:val="6BD65553"/>
    <w:rsid w:val="6C046512"/>
    <w:rsid w:val="6C0C41BE"/>
    <w:rsid w:val="6C2718EA"/>
    <w:rsid w:val="6C6D4EFB"/>
    <w:rsid w:val="6CCB25C1"/>
    <w:rsid w:val="6CE93A0F"/>
    <w:rsid w:val="6D052BBD"/>
    <w:rsid w:val="6D0F4A82"/>
    <w:rsid w:val="6D5361FC"/>
    <w:rsid w:val="6D61660B"/>
    <w:rsid w:val="6D8A26C6"/>
    <w:rsid w:val="6DE94584"/>
    <w:rsid w:val="6E23650D"/>
    <w:rsid w:val="6E395CF9"/>
    <w:rsid w:val="6E663230"/>
    <w:rsid w:val="6EA96346"/>
    <w:rsid w:val="6EB9145C"/>
    <w:rsid w:val="6F0D326E"/>
    <w:rsid w:val="6F453D64"/>
    <w:rsid w:val="6F623D9D"/>
    <w:rsid w:val="6F7F02B5"/>
    <w:rsid w:val="6FCF7D4D"/>
    <w:rsid w:val="6FDF546C"/>
    <w:rsid w:val="70395C01"/>
    <w:rsid w:val="704C4F6E"/>
    <w:rsid w:val="70756044"/>
    <w:rsid w:val="709F1781"/>
    <w:rsid w:val="70C40B1C"/>
    <w:rsid w:val="70C92ACA"/>
    <w:rsid w:val="714B5285"/>
    <w:rsid w:val="715C3B32"/>
    <w:rsid w:val="718F7F72"/>
    <w:rsid w:val="71F0615D"/>
    <w:rsid w:val="72506BD7"/>
    <w:rsid w:val="72680285"/>
    <w:rsid w:val="72774EA7"/>
    <w:rsid w:val="72C611DE"/>
    <w:rsid w:val="73242AC0"/>
    <w:rsid w:val="732B7901"/>
    <w:rsid w:val="734D7EC3"/>
    <w:rsid w:val="73624FBF"/>
    <w:rsid w:val="73661C96"/>
    <w:rsid w:val="738622CE"/>
    <w:rsid w:val="73A6187C"/>
    <w:rsid w:val="73ED4D69"/>
    <w:rsid w:val="74086A4E"/>
    <w:rsid w:val="746A4079"/>
    <w:rsid w:val="747C058E"/>
    <w:rsid w:val="74914A84"/>
    <w:rsid w:val="74C95558"/>
    <w:rsid w:val="74D54F50"/>
    <w:rsid w:val="75042A2C"/>
    <w:rsid w:val="75412923"/>
    <w:rsid w:val="75565F47"/>
    <w:rsid w:val="75612AFC"/>
    <w:rsid w:val="75B762B8"/>
    <w:rsid w:val="75D005C5"/>
    <w:rsid w:val="76096232"/>
    <w:rsid w:val="761B39C7"/>
    <w:rsid w:val="76487BF2"/>
    <w:rsid w:val="764E47FB"/>
    <w:rsid w:val="76662A38"/>
    <w:rsid w:val="767A7421"/>
    <w:rsid w:val="770F4B4E"/>
    <w:rsid w:val="774E0D9E"/>
    <w:rsid w:val="777A533E"/>
    <w:rsid w:val="779B0E24"/>
    <w:rsid w:val="77AA2BF8"/>
    <w:rsid w:val="77C41B7E"/>
    <w:rsid w:val="77D3123B"/>
    <w:rsid w:val="780A24F2"/>
    <w:rsid w:val="7846593D"/>
    <w:rsid w:val="7877688D"/>
    <w:rsid w:val="78A41C33"/>
    <w:rsid w:val="78E036EE"/>
    <w:rsid w:val="78EC2FED"/>
    <w:rsid w:val="790207E7"/>
    <w:rsid w:val="79530870"/>
    <w:rsid w:val="795E3B7F"/>
    <w:rsid w:val="7962184A"/>
    <w:rsid w:val="79890074"/>
    <w:rsid w:val="79A36C8F"/>
    <w:rsid w:val="79E5702C"/>
    <w:rsid w:val="79EC11CE"/>
    <w:rsid w:val="7A2C2942"/>
    <w:rsid w:val="7A403FEB"/>
    <w:rsid w:val="7A4C2A33"/>
    <w:rsid w:val="7A6768E3"/>
    <w:rsid w:val="7A807A0D"/>
    <w:rsid w:val="7A921D3F"/>
    <w:rsid w:val="7AA20C6F"/>
    <w:rsid w:val="7B2021FE"/>
    <w:rsid w:val="7BCD5790"/>
    <w:rsid w:val="7BE1649C"/>
    <w:rsid w:val="7BE66C02"/>
    <w:rsid w:val="7BF70D0C"/>
    <w:rsid w:val="7C372CB2"/>
    <w:rsid w:val="7C5C1DE2"/>
    <w:rsid w:val="7C653F0F"/>
    <w:rsid w:val="7C8975F8"/>
    <w:rsid w:val="7CD24BC9"/>
    <w:rsid w:val="7CEC5A2A"/>
    <w:rsid w:val="7CEF3E4F"/>
    <w:rsid w:val="7CF265DF"/>
    <w:rsid w:val="7D0E682F"/>
    <w:rsid w:val="7D2937AA"/>
    <w:rsid w:val="7DBA2F9D"/>
    <w:rsid w:val="7DBC4662"/>
    <w:rsid w:val="7DD024B9"/>
    <w:rsid w:val="7DD05C1A"/>
    <w:rsid w:val="7DF351FE"/>
    <w:rsid w:val="7E4F0EE2"/>
    <w:rsid w:val="7EA75B87"/>
    <w:rsid w:val="7EEA4E5E"/>
    <w:rsid w:val="7F4741D4"/>
    <w:rsid w:val="7F6030B5"/>
    <w:rsid w:val="7F660B74"/>
    <w:rsid w:val="7F79527E"/>
    <w:rsid w:val="7F8A1082"/>
    <w:rsid w:val="7F9945D1"/>
    <w:rsid w:val="7FF40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unhideWhenUsed/>
    <w:qFormat/>
    <w:uiPriority w:val="99"/>
    <w:pPr>
      <w:ind w:firstLine="420"/>
    </w:pPr>
    <w:rPr>
      <w:szCs w:val="20"/>
    </w:rPr>
  </w:style>
  <w:style w:type="paragraph" w:styleId="3">
    <w:name w:val="annotation text"/>
    <w:basedOn w:val="1"/>
    <w:qFormat/>
    <w:uiPriority w:val="0"/>
  </w:style>
  <w:style w:type="paragraph" w:styleId="4">
    <w:name w:val="Balloon Text"/>
    <w:basedOn w:val="1"/>
    <w:link w:val="16"/>
    <w:autoRedefine/>
    <w:semiHidden/>
    <w:unhideWhenUsed/>
    <w:qFormat/>
    <w:uiPriority w:val="99"/>
    <w:rPr>
      <w:sz w:val="18"/>
      <w:szCs w:val="18"/>
    </w:rPr>
  </w:style>
  <w:style w:type="paragraph" w:styleId="5">
    <w:name w:val="footer"/>
    <w:basedOn w:val="1"/>
    <w:autoRedefine/>
    <w:semiHidden/>
    <w:unhideWhenUsed/>
    <w:qFormat/>
    <w:uiPriority w:val="99"/>
    <w:pPr>
      <w:tabs>
        <w:tab w:val="center" w:pos="4153"/>
        <w:tab w:val="right" w:pos="8306"/>
      </w:tabs>
      <w:snapToGrid w:val="0"/>
      <w:jc w:val="left"/>
    </w:pPr>
    <w:rPr>
      <w:sz w:val="18"/>
    </w:rPr>
  </w:style>
  <w:style w:type="paragraph" w:styleId="6">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autoRedefine/>
    <w:unhideWhenUsed/>
    <w:qFormat/>
    <w:uiPriority w:val="99"/>
    <w:pPr>
      <w:spacing w:beforeAutospacing="1" w:afterAutospacing="1"/>
      <w:jc w:val="left"/>
    </w:pPr>
    <w:rPr>
      <w:kern w:val="0"/>
      <w:sz w:val="24"/>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autoRedefine/>
    <w:qFormat/>
    <w:uiPriority w:val="22"/>
    <w:rPr>
      <w:b/>
    </w:rPr>
  </w:style>
  <w:style w:type="character" w:styleId="13">
    <w:name w:val="FollowedHyperlink"/>
    <w:basedOn w:val="11"/>
    <w:autoRedefine/>
    <w:semiHidden/>
    <w:unhideWhenUsed/>
    <w:qFormat/>
    <w:uiPriority w:val="99"/>
    <w:rPr>
      <w:color w:val="800080"/>
      <w:u w:val="none"/>
    </w:rPr>
  </w:style>
  <w:style w:type="character" w:styleId="14">
    <w:name w:val="Hyperlink"/>
    <w:basedOn w:val="11"/>
    <w:autoRedefine/>
    <w:semiHidden/>
    <w:unhideWhenUsed/>
    <w:qFormat/>
    <w:uiPriority w:val="99"/>
    <w:rPr>
      <w:color w:val="0000FF"/>
      <w:u w:val="none"/>
    </w:rPr>
  </w:style>
  <w:style w:type="paragraph" w:customStyle="1" w:styleId="15">
    <w:name w:val="列出段落1"/>
    <w:basedOn w:val="1"/>
    <w:autoRedefine/>
    <w:qFormat/>
    <w:uiPriority w:val="0"/>
    <w:pPr>
      <w:ind w:firstLine="420" w:firstLineChars="200"/>
    </w:pPr>
    <w:rPr>
      <w:rFonts w:ascii="Calibri" w:hAnsi="Calibri"/>
      <w:szCs w:val="22"/>
    </w:rPr>
  </w:style>
  <w:style w:type="character" w:customStyle="1" w:styleId="16">
    <w:name w:val="批注框文本 Char"/>
    <w:basedOn w:val="11"/>
    <w:link w:val="4"/>
    <w:autoRedefine/>
    <w:semiHidden/>
    <w:qFormat/>
    <w:uiPriority w:val="99"/>
    <w:rPr>
      <w:kern w:val="2"/>
      <w:sz w:val="18"/>
      <w:szCs w:val="18"/>
    </w:rPr>
  </w:style>
  <w:style w:type="character" w:customStyle="1" w:styleId="17">
    <w:name w:val="font01"/>
    <w:basedOn w:val="11"/>
    <w:autoRedefine/>
    <w:qFormat/>
    <w:uiPriority w:val="0"/>
    <w:rPr>
      <w:rFonts w:hint="eastAsia" w:ascii="宋体" w:hAnsi="宋体" w:eastAsia="宋体" w:cs="宋体"/>
      <w:color w:val="000000"/>
      <w:sz w:val="22"/>
      <w:szCs w:val="22"/>
      <w:u w:val="none"/>
    </w:rPr>
  </w:style>
  <w:style w:type="character" w:customStyle="1" w:styleId="18">
    <w:name w:val="font11"/>
    <w:basedOn w:val="11"/>
    <w:autoRedefine/>
    <w:qFormat/>
    <w:uiPriority w:val="0"/>
    <w:rPr>
      <w:rFonts w:hint="eastAsia" w:ascii="宋体" w:hAnsi="宋体" w:eastAsia="宋体" w:cs="宋体"/>
      <w:color w:val="000000"/>
      <w:sz w:val="22"/>
      <w:szCs w:val="22"/>
      <w:u w:val="single"/>
    </w:rPr>
  </w:style>
  <w:style w:type="character" w:customStyle="1" w:styleId="19">
    <w:name w:val="NormalCharacter"/>
    <w:autoRedefine/>
    <w:semiHidden/>
    <w:qFormat/>
    <w:uiPriority w:val="0"/>
  </w:style>
  <w:style w:type="paragraph" w:customStyle="1" w:styleId="20">
    <w:name w:val="null3"/>
    <w:qFormat/>
    <w:uiPriority w:val="0"/>
    <w:rPr>
      <w:rFonts w:hint="eastAsia" w:ascii="Calibri" w:hAnsi="Calibri" w:eastAsia="宋体" w:cs="Times New Roman"/>
      <w:lang w:val="en-US" w:eastAsia="zh-Hans"/>
    </w:rPr>
  </w:style>
  <w:style w:type="character" w:customStyle="1" w:styleId="21">
    <w:name w:val="font21"/>
    <w:basedOn w:val="11"/>
    <w:qFormat/>
    <w:uiPriority w:val="0"/>
    <w:rPr>
      <w:rFonts w:hint="eastAsia" w:ascii="黑体" w:hAnsi="宋体" w:eastAsia="黑体" w:cs="黑体"/>
      <w:color w:val="000000"/>
      <w:sz w:val="28"/>
      <w:szCs w:val="28"/>
      <w:u w:val="none"/>
    </w:rPr>
  </w:style>
  <w:style w:type="character" w:customStyle="1" w:styleId="22">
    <w:name w:val="font51"/>
    <w:basedOn w:val="11"/>
    <w:qFormat/>
    <w:uiPriority w:val="0"/>
    <w:rPr>
      <w:rFonts w:ascii="Arial" w:hAnsi="Arial" w:cs="Arial"/>
      <w:color w:val="000000"/>
      <w:sz w:val="28"/>
      <w:szCs w:val="28"/>
      <w:u w:val="none"/>
    </w:rPr>
  </w:style>
  <w:style w:type="paragraph" w:customStyle="1" w:styleId="2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AF9375-983E-4257-852C-F7EF038A146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1070</Words>
  <Characters>1138</Characters>
  <Lines>35</Lines>
  <Paragraphs>9</Paragraphs>
  <TotalTime>0</TotalTime>
  <ScaleCrop>false</ScaleCrop>
  <LinksUpToDate>false</LinksUpToDate>
  <CharactersWithSpaces>1189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2019-01-03T08:05:00Z</dcterms:created>
  <dc:creator>系统管理员</dc:creator>
  <cp:lastModifiedBy>LiaoWanFang</cp:lastModifiedBy>
  <cp:lastPrinted>2026-07-24T08:52:00Z</cp:lastPrinted>
  <dcterms:modified xsi:type="dcterms:W3CDTF">2026-08-14T07:36:39Z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2CBFB73AC87043A9B3ECB57A154A817C_13</vt:lpwstr>
  </property>
  <property fmtid="{D5CDD505-2E9C-101B-9397-08002B2CF9AE}" pid="4" name="KSOTemplateDocerSaveRecord">
    <vt:lpwstr>eyJoZGlkIjoiZWY4YTdjODU0OTdjMzNhMjAwOTY1ZGY2MTViMWM4NGMiLCJ1c2VySWQiOiI2OTQ4MTc1NDIifQ==</vt:lpwstr>
  </property>
</Properties>
</file>