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A27EC">
      <w:pPr>
        <w:jc w:val="center"/>
        <w:rPr>
          <w:rFonts w:hint="default"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项目需求</w:t>
      </w:r>
    </w:p>
    <w:tbl>
      <w:tblPr>
        <w:tblStyle w:val="6"/>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15A8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2875A3A1">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18F2EB72">
            <w:pPr>
              <w:jc w:val="left"/>
              <w:rPr>
                <w:rFonts w:hint="default"/>
                <w:sz w:val="30"/>
                <w:szCs w:val="30"/>
                <w:vertAlign w:val="baseline"/>
                <w:lang w:val="en-US" w:eastAsia="zh-CN"/>
              </w:rPr>
            </w:pPr>
            <w:r>
              <w:rPr>
                <w:rFonts w:hint="eastAsia"/>
                <w:sz w:val="30"/>
                <w:szCs w:val="30"/>
                <w:vertAlign w:val="baseline"/>
                <w:lang w:val="en-US" w:eastAsia="zh-CN"/>
              </w:rPr>
              <w:t>急诊信息系统</w:t>
            </w:r>
          </w:p>
        </w:tc>
      </w:tr>
      <w:tr w14:paraId="4894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9" w:hRule="atLeast"/>
          <w:jc w:val="center"/>
        </w:trPr>
        <w:tc>
          <w:tcPr>
            <w:tcW w:w="10039" w:type="dxa"/>
            <w:gridSpan w:val="2"/>
          </w:tcPr>
          <w:p w14:paraId="069961D7">
            <w:p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需求内容：</w:t>
            </w:r>
          </w:p>
          <w:p w14:paraId="7D552B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为了促进医院急诊科的规范化建设，2009年卫生部发布《急诊科建设与管理指南（试行）》（一下称“指南”），从运行设置、人员配备、科室管理、检查评估等方面提出要求和建设标准，开启了急诊科规范化建设的序幕。卫生部先后于2011年、2012年、2015年发布《急诊病人病情分级试点知道原则（征求意见稿）》、《医院急诊科规范化流程》、《进一步改善医疗服务行动计划》。</w:t>
            </w:r>
          </w:p>
          <w:p w14:paraId="06623442">
            <w:pPr>
              <w:pStyle w:val="2"/>
              <w:keepNext/>
              <w:keepLines/>
              <w:pageBreakBefore w:val="0"/>
              <w:widowControl w:val="0"/>
              <w:numPr>
                <w:ilvl w:val="0"/>
                <w:numId w:val="0"/>
              </w:numPr>
              <w:kinsoku/>
              <w:wordWrap/>
              <w:overflowPunct/>
              <w:topLinePunct w:val="0"/>
              <w:autoSpaceDE/>
              <w:autoSpaceDN/>
              <w:bidi w:val="0"/>
              <w:adjustRightInd/>
              <w:snapToGrid/>
              <w:spacing w:before="140" w:after="14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医院在2023年完成急诊工作系统的建设，对抢救护理、移动护理、急诊专科排队叫号、急诊输液管理等模块进行了初步建设。在实际应用中解决了基本的分诊预约、数字化信息护理等问题。为进一步完善急诊管理系统。根据科室需求进行功能升级及模块完善，不仅能够打通数据壁垒、完善急诊病历实时时记录救设备信息及生命体征信息，并对急诊专科质控管理等辅助管理功能进行提升。利用信息化手段通过软件系统增加硬件设备建立急诊专用远程协助系统。</w:t>
            </w:r>
          </w:p>
          <w:p w14:paraId="6464FF84">
            <w:pPr>
              <w:spacing w:line="360" w:lineRule="auto"/>
              <w:rPr>
                <w:rFonts w:hint="eastAsia"/>
                <w:sz w:val="21"/>
                <w:szCs w:val="21"/>
                <w:lang w:val="en-US" w:eastAsia="zh-CN"/>
              </w:rPr>
            </w:pPr>
            <w:r>
              <w:rPr>
                <w:rFonts w:hint="eastAsia"/>
                <w:sz w:val="21"/>
                <w:szCs w:val="21"/>
                <w:lang w:val="en-US" w:eastAsia="zh-CN"/>
              </w:rPr>
              <w:t>建设远程协助系统，实现急诊出诊可实时视频语音指导，并且在现有的急诊工作站中对留观、质控、智能输液等功能模块进行升级及改造：</w:t>
            </w:r>
          </w:p>
          <w:p w14:paraId="20FC59F3">
            <w:pPr>
              <w:spacing w:line="360" w:lineRule="auto"/>
              <w:rPr>
                <w:rFonts w:hint="eastAsia"/>
                <w:sz w:val="21"/>
                <w:szCs w:val="21"/>
                <w:lang w:val="en-US" w:eastAsia="zh-CN"/>
              </w:rPr>
            </w:pPr>
            <w:r>
              <w:rPr>
                <w:rFonts w:hint="eastAsia"/>
                <w:sz w:val="21"/>
                <w:szCs w:val="21"/>
                <w:lang w:val="en-US" w:eastAsia="zh-CN"/>
              </w:rPr>
              <w:t>急诊远程协助系统，可建立远程音视频连接，专家可“第一视角”指导现场。融合生命体征检测、患者病历、历史影像数据至同一界面。</w:t>
            </w:r>
          </w:p>
          <w:p w14:paraId="7CF301AF">
            <w:pPr>
              <w:spacing w:line="360" w:lineRule="auto"/>
              <w:rPr>
                <w:rFonts w:hint="eastAsia"/>
                <w:sz w:val="21"/>
                <w:szCs w:val="21"/>
                <w:lang w:val="en-US" w:eastAsia="zh-CN"/>
              </w:rPr>
            </w:pPr>
            <w:r>
              <w:rPr>
                <w:rFonts w:hint="eastAsia"/>
                <w:sz w:val="21"/>
                <w:szCs w:val="21"/>
                <w:lang w:val="en-US" w:eastAsia="zh-CN"/>
              </w:rPr>
              <w:t>增加留观室专用的留观系统模块，确认需要留观后，可以实时查看留观时间，并具备大屏显示功能，同时满足床位分配，增加留观时间，倒计时，及留观时间信息提醒等功能，并能够同步至护士站，对医生出具的医嘱进行管理。</w:t>
            </w:r>
          </w:p>
          <w:p w14:paraId="1BF022A8">
            <w:pPr>
              <w:spacing w:line="360" w:lineRule="auto"/>
              <w:rPr>
                <w:rFonts w:hint="eastAsia"/>
                <w:color w:val="auto"/>
                <w:sz w:val="21"/>
                <w:szCs w:val="21"/>
                <w:lang w:val="en-US" w:eastAsia="zh-CN"/>
              </w:rPr>
            </w:pPr>
            <w:r>
              <w:rPr>
                <w:rFonts w:hint="eastAsia"/>
                <w:color w:val="auto"/>
                <w:sz w:val="21"/>
                <w:szCs w:val="21"/>
                <w:lang w:val="en-US" w:eastAsia="zh-CN"/>
              </w:rPr>
              <w:t>增加急诊科专用质控管理系统，通过系统可以进行质控指标检测，并能够设定关键质控指标，如急诊分级分诊执行率、抢救室滞留时间、心肺复苏质量监测率等，同时能够支持数据分析及通过图表等形式展示急诊科的运行状况和存在问题。</w:t>
            </w:r>
          </w:p>
          <w:p w14:paraId="497874FB">
            <w:pPr>
              <w:spacing w:line="360" w:lineRule="auto"/>
              <w:rPr>
                <w:rFonts w:hint="eastAsia"/>
                <w:sz w:val="21"/>
                <w:szCs w:val="21"/>
                <w:lang w:val="en-US" w:eastAsia="zh-CN"/>
              </w:rPr>
            </w:pPr>
            <w:r>
              <w:rPr>
                <w:rFonts w:hint="eastAsia"/>
                <w:sz w:val="21"/>
                <w:szCs w:val="21"/>
                <w:lang w:val="en-US" w:eastAsia="zh-CN"/>
              </w:rPr>
              <w:t>增加智能输液监控管理系统，可以实时监控患者的输液状态、生命体征以及输液泵的工作状态。通过数据分析，系统能够自动检测输液过程中的异常情况，如输液速度过快、药液滴完、管路堵塞等。</w:t>
            </w:r>
          </w:p>
          <w:p w14:paraId="1903FACA">
            <w:pPr>
              <w:spacing w:line="360" w:lineRule="auto"/>
              <w:rPr>
                <w:rFonts w:hint="eastAsia"/>
                <w:sz w:val="21"/>
                <w:szCs w:val="21"/>
                <w:lang w:val="en-US" w:eastAsia="zh-CN"/>
              </w:rPr>
            </w:pPr>
            <w:r>
              <w:rPr>
                <w:rFonts w:hint="eastAsia"/>
                <w:sz w:val="21"/>
                <w:szCs w:val="21"/>
                <w:lang w:val="en-US" w:eastAsia="zh-CN"/>
              </w:rPr>
              <w:t>接口改造，要求模块数据能与his 等系统数据能自动对接传输同步。完成医院的各种系统要求。</w:t>
            </w:r>
          </w:p>
          <w:p w14:paraId="4B0D455D">
            <w:pPr>
              <w:rPr>
                <w:rFonts w:hint="eastAsia"/>
                <w:lang w:val="en-US" w:eastAsia="zh-CN"/>
              </w:rPr>
            </w:pPr>
          </w:p>
        </w:tc>
      </w:tr>
      <w:tr w14:paraId="3D83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03" w:type="dxa"/>
            <w:vAlign w:val="center"/>
          </w:tcPr>
          <w:p w14:paraId="05AA15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tbl>
            <w:tblPr>
              <w:tblStyle w:val="6"/>
              <w:tblpPr w:leftFromText="180" w:rightFromText="180" w:vertAnchor="text" w:horzAnchor="page" w:tblpX="255" w:tblpY="8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197"/>
              <w:gridCol w:w="4737"/>
              <w:gridCol w:w="1424"/>
            </w:tblGrid>
            <w:tr w14:paraId="4367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76DB1307">
                  <w:pPr>
                    <w:numPr>
                      <w:ilvl w:val="0"/>
                      <w:numId w:val="0"/>
                    </w:numPr>
                    <w:spacing w:line="240" w:lineRule="auto"/>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序列</w:t>
                  </w:r>
                </w:p>
              </w:tc>
              <w:tc>
                <w:tcPr>
                  <w:tcW w:w="1197" w:type="dxa"/>
                </w:tcPr>
                <w:p w14:paraId="1E7A8000">
                  <w:pPr>
                    <w:numPr>
                      <w:ilvl w:val="0"/>
                      <w:numId w:val="0"/>
                    </w:numPr>
                    <w:spacing w:line="240" w:lineRule="auto"/>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货物名称</w:t>
                  </w:r>
                </w:p>
              </w:tc>
              <w:tc>
                <w:tcPr>
                  <w:tcW w:w="4737" w:type="dxa"/>
                </w:tcPr>
                <w:p w14:paraId="06654384">
                  <w:pPr>
                    <w:numPr>
                      <w:ilvl w:val="0"/>
                      <w:numId w:val="0"/>
                    </w:numPr>
                    <w:spacing w:line="240" w:lineRule="auto"/>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主要技术参数要求</w:t>
                  </w:r>
                </w:p>
              </w:tc>
              <w:tc>
                <w:tcPr>
                  <w:tcW w:w="1424" w:type="dxa"/>
                  <w:vAlign w:val="center"/>
                </w:tcPr>
                <w:p w14:paraId="52F30F6F">
                  <w:pPr>
                    <w:numPr>
                      <w:ilvl w:val="0"/>
                      <w:numId w:val="0"/>
                    </w:num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数量</w:t>
                  </w:r>
                </w:p>
              </w:tc>
            </w:tr>
            <w:tr w14:paraId="4C05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52" w:type="dxa"/>
                  <w:vMerge w:val="restart"/>
                  <w:vAlign w:val="center"/>
                </w:tcPr>
                <w:p w14:paraId="16BBE5FE">
                  <w:pPr>
                    <w:numPr>
                      <w:ilvl w:val="0"/>
                      <w:numId w:val="0"/>
                    </w:num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c>
                <w:tcPr>
                  <w:tcW w:w="1197" w:type="dxa"/>
                  <w:vMerge w:val="restart"/>
                  <w:vAlign w:val="center"/>
                </w:tcPr>
                <w:p w14:paraId="403C76CC">
                  <w:pPr>
                    <w:numPr>
                      <w:ilvl w:val="0"/>
                      <w:numId w:val="0"/>
                    </w:num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急诊远程协助系统</w:t>
                  </w:r>
                </w:p>
              </w:tc>
              <w:tc>
                <w:tcPr>
                  <w:tcW w:w="4737" w:type="dxa"/>
                </w:tcPr>
                <w:p w14:paraId="58D203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①头戴式摄像机</w:t>
                  </w:r>
                </w:p>
                <w:p w14:paraId="2C685A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②监护仪对接终端</w:t>
                  </w:r>
                </w:p>
                <w:p w14:paraId="293319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③5G/WI-FI网络基站</w:t>
                  </w:r>
                </w:p>
              </w:tc>
              <w:tc>
                <w:tcPr>
                  <w:tcW w:w="1424" w:type="dxa"/>
                  <w:vMerge w:val="restart"/>
                  <w:vAlign w:val="center"/>
                </w:tcPr>
                <w:p w14:paraId="045F2996">
                  <w:pPr>
                    <w:numPr>
                      <w:ilvl w:val="0"/>
                      <w:numId w:val="0"/>
                    </w:numPr>
                    <w:spacing w:line="240" w:lineRule="auto"/>
                    <w:jc w:val="center"/>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1套（硬件设备按照急诊车数量配置）</w:t>
                  </w:r>
                </w:p>
                <w:p w14:paraId="7E4080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p>
              </w:tc>
            </w:tr>
            <w:tr w14:paraId="487E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2" w:type="dxa"/>
                  <w:vMerge w:val="continue"/>
                  <w:vAlign w:val="center"/>
                </w:tcPr>
                <w:p w14:paraId="059310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rPr>
                  </w:pPr>
                </w:p>
              </w:tc>
              <w:tc>
                <w:tcPr>
                  <w:tcW w:w="1197" w:type="dxa"/>
                  <w:vMerge w:val="continue"/>
                  <w:vAlign w:val="center"/>
                </w:tcPr>
                <w:p w14:paraId="12476A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rPr>
                  </w:pPr>
                </w:p>
              </w:tc>
              <w:tc>
                <w:tcPr>
                  <w:tcW w:w="4737" w:type="dxa"/>
                </w:tcPr>
                <w:p w14:paraId="088740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 xml:space="preserve">①硬件支持一键远程求助 </w:t>
                  </w:r>
                </w:p>
                <w:p w14:paraId="446522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②支持语音视频对话</w:t>
                  </w:r>
                </w:p>
                <w:p w14:paraId="22129F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③具备管理员可中断或接管任意急救组通讯</w:t>
                  </w:r>
                </w:p>
                <w:p w14:paraId="716896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④依次呼叫二线、三线，超30秒未接收自动转急诊主任</w:t>
                  </w:r>
                </w:p>
              </w:tc>
              <w:tc>
                <w:tcPr>
                  <w:tcW w:w="1424" w:type="dxa"/>
                  <w:vMerge w:val="continue"/>
                  <w:vAlign w:val="center"/>
                </w:tcPr>
                <w:p w14:paraId="29CEFC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vertAlign w:val="baseline"/>
                      <w:lang w:val="en-US" w:eastAsia="zh-CN"/>
                    </w:rPr>
                  </w:pPr>
                </w:p>
              </w:tc>
            </w:tr>
            <w:tr w14:paraId="7D18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52" w:type="dxa"/>
                  <w:vMerge w:val="restart"/>
                  <w:vAlign w:val="center"/>
                </w:tcPr>
                <w:p w14:paraId="7512FAF9">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w:t>
                  </w:r>
                </w:p>
              </w:tc>
              <w:tc>
                <w:tcPr>
                  <w:tcW w:w="1197" w:type="dxa"/>
                  <w:vMerge w:val="restart"/>
                  <w:vAlign w:val="center"/>
                </w:tcPr>
                <w:p w14:paraId="4DEE58B6">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留观系统</w:t>
                  </w:r>
                </w:p>
              </w:tc>
              <w:tc>
                <w:tcPr>
                  <w:tcW w:w="4737" w:type="dxa"/>
                </w:tcPr>
                <w:p w14:paraId="14E6FDCA">
                  <w:pPr>
                    <w:numPr>
                      <w:ilvl w:val="0"/>
                      <w:numId w:val="0"/>
                    </w:numPr>
                    <w:spacing w:line="360" w:lineRule="auto"/>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50寸数字显示屏</w:t>
                  </w:r>
                </w:p>
              </w:tc>
              <w:tc>
                <w:tcPr>
                  <w:tcW w:w="1424" w:type="dxa"/>
                  <w:vAlign w:val="center"/>
                </w:tcPr>
                <w:p w14:paraId="39B75887">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w:t>
                  </w:r>
                </w:p>
              </w:tc>
            </w:tr>
            <w:tr w14:paraId="091C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52" w:type="dxa"/>
                  <w:vMerge w:val="continue"/>
                  <w:vAlign w:val="center"/>
                </w:tcPr>
                <w:p w14:paraId="14E706E2">
                  <w:pPr>
                    <w:spacing w:line="360" w:lineRule="auto"/>
                    <w:jc w:val="center"/>
                    <w:rPr>
                      <w:rFonts w:hint="eastAsia" w:ascii="宋体" w:hAnsi="宋体" w:eastAsia="宋体" w:cs="宋体"/>
                      <w:b w:val="0"/>
                      <w:bCs/>
                      <w:sz w:val="21"/>
                      <w:szCs w:val="21"/>
                    </w:rPr>
                  </w:pPr>
                </w:p>
              </w:tc>
              <w:tc>
                <w:tcPr>
                  <w:tcW w:w="1197" w:type="dxa"/>
                  <w:vMerge w:val="continue"/>
                  <w:vAlign w:val="center"/>
                </w:tcPr>
                <w:p w14:paraId="713CC9ED">
                  <w:pPr>
                    <w:spacing w:line="360" w:lineRule="auto"/>
                    <w:jc w:val="center"/>
                    <w:rPr>
                      <w:rFonts w:hint="eastAsia" w:ascii="宋体" w:hAnsi="宋体" w:eastAsia="宋体" w:cs="宋体"/>
                      <w:b w:val="0"/>
                      <w:bCs/>
                      <w:sz w:val="21"/>
                      <w:szCs w:val="21"/>
                    </w:rPr>
                  </w:pPr>
                </w:p>
              </w:tc>
              <w:tc>
                <w:tcPr>
                  <w:tcW w:w="4737" w:type="dxa"/>
                </w:tcPr>
                <w:p w14:paraId="3A1928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①患者信息管理模块</w:t>
                  </w:r>
                </w:p>
                <w:p w14:paraId="1B2F1F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②床位管理模块</w:t>
                  </w:r>
                </w:p>
                <w:p w14:paraId="0A9E9A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③生命体征监测模块</w:t>
                  </w:r>
                </w:p>
                <w:p w14:paraId="793011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④医嘱执行模块</w:t>
                  </w:r>
                </w:p>
                <w:p w14:paraId="306CFB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⑤报警与提醒模块</w:t>
                  </w:r>
                </w:p>
                <w:p w14:paraId="510453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⑥定制性修改</w:t>
                  </w:r>
                </w:p>
              </w:tc>
              <w:tc>
                <w:tcPr>
                  <w:tcW w:w="1424" w:type="dxa"/>
                  <w:vAlign w:val="center"/>
                </w:tcPr>
                <w:p w14:paraId="3CC1FD7B">
                  <w:p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r>
            <w:tr w14:paraId="2678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24E05C76">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3</w:t>
                  </w:r>
                </w:p>
              </w:tc>
              <w:tc>
                <w:tcPr>
                  <w:tcW w:w="1197" w:type="dxa"/>
                  <w:vAlign w:val="center"/>
                </w:tcPr>
                <w:p w14:paraId="3B048C20">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质控管理系统</w:t>
                  </w:r>
                </w:p>
              </w:tc>
              <w:tc>
                <w:tcPr>
                  <w:tcW w:w="4737" w:type="dxa"/>
                </w:tcPr>
                <w:p w14:paraId="49900B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①数据总览模块</w:t>
                  </w:r>
                </w:p>
                <w:p w14:paraId="12CA60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②病历管理模块</w:t>
                  </w:r>
                </w:p>
                <w:p w14:paraId="6A5942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③医疗流程监控模块</w:t>
                  </w:r>
                </w:p>
                <w:p w14:paraId="276894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④风险评估与预警模块</w:t>
                  </w:r>
                </w:p>
                <w:p w14:paraId="01ED26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⑤数据分析与报表模块</w:t>
                  </w:r>
                </w:p>
              </w:tc>
              <w:tc>
                <w:tcPr>
                  <w:tcW w:w="1424" w:type="dxa"/>
                  <w:vAlign w:val="center"/>
                </w:tcPr>
                <w:p w14:paraId="0F798E71">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r>
            <w:tr w14:paraId="13AB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52" w:type="dxa"/>
                  <w:vMerge w:val="restart"/>
                  <w:vAlign w:val="center"/>
                </w:tcPr>
                <w:p w14:paraId="6D6918EA">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4</w:t>
                  </w:r>
                </w:p>
              </w:tc>
              <w:tc>
                <w:tcPr>
                  <w:tcW w:w="1197" w:type="dxa"/>
                  <w:vMerge w:val="restart"/>
                  <w:vAlign w:val="center"/>
                </w:tcPr>
                <w:p w14:paraId="334E598B">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智能输液系统</w:t>
                  </w:r>
                </w:p>
              </w:tc>
              <w:tc>
                <w:tcPr>
                  <w:tcW w:w="4737" w:type="dxa"/>
                </w:tcPr>
                <w:p w14:paraId="2568780C">
                  <w:pPr>
                    <w:numPr>
                      <w:ilvl w:val="0"/>
                      <w:numId w:val="0"/>
                    </w:numPr>
                    <w:spacing w:line="360" w:lineRule="auto"/>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输液监控器</w:t>
                  </w:r>
                </w:p>
              </w:tc>
              <w:tc>
                <w:tcPr>
                  <w:tcW w:w="1424" w:type="dxa"/>
                  <w:vAlign w:val="center"/>
                </w:tcPr>
                <w:p w14:paraId="18FC0799">
                  <w:pPr>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100</w:t>
                  </w:r>
                </w:p>
              </w:tc>
            </w:tr>
            <w:tr w14:paraId="6ACE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52" w:type="dxa"/>
                  <w:vMerge w:val="continue"/>
                </w:tcPr>
                <w:p w14:paraId="277B114E">
                  <w:pPr>
                    <w:spacing w:line="360" w:lineRule="auto"/>
                    <w:jc w:val="both"/>
                    <w:rPr>
                      <w:rFonts w:hint="eastAsia" w:ascii="宋体" w:hAnsi="宋体" w:eastAsia="宋体" w:cs="宋体"/>
                      <w:b w:val="0"/>
                      <w:bCs/>
                      <w:sz w:val="21"/>
                      <w:szCs w:val="21"/>
                    </w:rPr>
                  </w:pPr>
                </w:p>
              </w:tc>
              <w:tc>
                <w:tcPr>
                  <w:tcW w:w="1197" w:type="dxa"/>
                  <w:vMerge w:val="continue"/>
                </w:tcPr>
                <w:p w14:paraId="02AC9CBB">
                  <w:pPr>
                    <w:spacing w:line="360" w:lineRule="auto"/>
                    <w:jc w:val="both"/>
                    <w:rPr>
                      <w:rFonts w:hint="eastAsia" w:ascii="宋体" w:hAnsi="宋体" w:eastAsia="宋体" w:cs="宋体"/>
                      <w:b w:val="0"/>
                      <w:bCs/>
                      <w:sz w:val="21"/>
                      <w:szCs w:val="21"/>
                    </w:rPr>
                  </w:pPr>
                </w:p>
              </w:tc>
              <w:tc>
                <w:tcPr>
                  <w:tcW w:w="4737" w:type="dxa"/>
                </w:tcPr>
                <w:p w14:paraId="41CC04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①实时监控模块</w:t>
                  </w:r>
                </w:p>
                <w:p w14:paraId="514994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②自动化管理模块</w:t>
                  </w:r>
                </w:p>
                <w:p w14:paraId="3F310F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③数据记录模块</w:t>
                  </w:r>
                </w:p>
                <w:p w14:paraId="3EDDB6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④报警提示模块</w:t>
                  </w:r>
                </w:p>
                <w:p w14:paraId="1EECF4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⑤数据存储与查询模块</w:t>
                  </w:r>
                </w:p>
                <w:p w14:paraId="216089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⑥远程监控模块</w:t>
                  </w:r>
                </w:p>
              </w:tc>
              <w:tc>
                <w:tcPr>
                  <w:tcW w:w="1424" w:type="dxa"/>
                  <w:vAlign w:val="center"/>
                </w:tcPr>
                <w:p w14:paraId="47B4F632">
                  <w:p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r>
            <w:tr w14:paraId="015C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52" w:type="dxa"/>
                </w:tcPr>
                <w:p w14:paraId="67CDF2AE">
                  <w:pPr>
                    <w:spacing w:line="36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197" w:type="dxa"/>
                </w:tcPr>
                <w:p w14:paraId="38D03D71">
                  <w:pPr>
                    <w:spacing w:line="36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接口改造</w:t>
                  </w:r>
                </w:p>
              </w:tc>
              <w:tc>
                <w:tcPr>
                  <w:tcW w:w="4737" w:type="dxa"/>
                </w:tcPr>
                <w:p w14:paraId="6FA27D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接口改造</w:t>
                  </w:r>
                </w:p>
              </w:tc>
              <w:tc>
                <w:tcPr>
                  <w:tcW w:w="1424" w:type="dxa"/>
                  <w:vAlign w:val="center"/>
                </w:tcPr>
                <w:p w14:paraId="2822AFDF">
                  <w:p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r>
          </w:tbl>
          <w:p w14:paraId="6400F055">
            <w:pPr>
              <w:numPr>
                <w:ilvl w:val="0"/>
                <w:numId w:val="0"/>
              </w:numPr>
              <w:spacing w:line="36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（一）需求模块</w:t>
            </w:r>
          </w:p>
          <w:p w14:paraId="663B92BF">
            <w:pPr>
              <w:numPr>
                <w:ilvl w:val="0"/>
                <w:numId w:val="0"/>
              </w:numPr>
              <w:spacing w:line="360" w:lineRule="auto"/>
              <w:jc w:val="both"/>
              <w:rPr>
                <w:rFonts w:hint="eastAsia" w:ascii="宋体" w:hAnsi="宋体" w:eastAsia="宋体" w:cs="宋体"/>
                <w:b w:val="0"/>
                <w:bCs/>
                <w:kern w:val="2"/>
                <w:sz w:val="21"/>
                <w:szCs w:val="21"/>
                <w:lang w:val="en-US" w:eastAsia="zh-CN" w:bidi="ar-SA"/>
              </w:rPr>
            </w:pPr>
          </w:p>
          <w:p w14:paraId="24E0A28C">
            <w:pPr>
              <w:numPr>
                <w:ilvl w:val="0"/>
                <w:numId w:val="0"/>
              </w:numPr>
              <w:spacing w:line="360" w:lineRule="auto"/>
              <w:jc w:val="both"/>
              <w:rPr>
                <w:rFonts w:hint="eastAsia" w:ascii="宋体" w:hAnsi="宋体" w:eastAsia="宋体" w:cs="宋体"/>
                <w:b/>
                <w:bCs w:val="0"/>
                <w:sz w:val="21"/>
                <w:szCs w:val="21"/>
                <w:lang w:val="en-US" w:eastAsia="zh-CN"/>
              </w:rPr>
            </w:pPr>
            <w:r>
              <w:rPr>
                <w:rFonts w:hint="eastAsia" w:ascii="宋体" w:hAnsi="宋体" w:eastAsia="宋体" w:cs="宋体"/>
                <w:b/>
                <w:bCs w:val="0"/>
                <w:kern w:val="2"/>
                <w:sz w:val="21"/>
                <w:szCs w:val="21"/>
                <w:lang w:val="en-US" w:eastAsia="zh-CN" w:bidi="ar-SA"/>
              </w:rPr>
              <w:t>（二）</w:t>
            </w:r>
            <w:r>
              <w:rPr>
                <w:rFonts w:hint="eastAsia" w:ascii="宋体" w:hAnsi="宋体" w:eastAsia="宋体" w:cs="宋体"/>
                <w:b/>
                <w:bCs w:val="0"/>
                <w:sz w:val="21"/>
                <w:szCs w:val="21"/>
                <w:lang w:val="en-US" w:eastAsia="zh-CN"/>
              </w:rPr>
              <w:t>具体功能</w:t>
            </w:r>
          </w:p>
          <w:p w14:paraId="61148FDD">
            <w:pPr>
              <w:numPr>
                <w:ilvl w:val="0"/>
                <w:numId w:val="0"/>
              </w:numPr>
              <w:spacing w:line="360" w:lineRule="auto"/>
              <w:jc w:val="both"/>
              <w:rPr>
                <w:rFonts w:hint="default" w:ascii="宋体" w:hAnsi="宋体" w:eastAsia="宋体" w:cs="宋体"/>
                <w:b w:val="0"/>
                <w:bCs/>
                <w:sz w:val="21"/>
                <w:szCs w:val="21"/>
                <w:vertAlign w:val="baseline"/>
                <w:lang w:val="en-US" w:eastAsia="zh-CN"/>
              </w:rPr>
            </w:pPr>
            <w:r>
              <w:rPr>
                <w:rFonts w:hint="eastAsia" w:ascii="宋体" w:hAnsi="宋体" w:eastAsia="宋体" w:cs="宋体"/>
                <w:b/>
                <w:bCs w:val="0"/>
                <w:kern w:val="2"/>
                <w:sz w:val="21"/>
                <w:szCs w:val="21"/>
                <w:vertAlign w:val="baseline"/>
                <w:lang w:val="en-US" w:eastAsia="zh-CN" w:bidi="ar-SA"/>
              </w:rPr>
              <w:t>1、</w:t>
            </w:r>
            <w:r>
              <w:rPr>
                <w:rFonts w:hint="eastAsia" w:ascii="宋体" w:hAnsi="宋体" w:eastAsia="宋体" w:cs="宋体"/>
                <w:b/>
                <w:bCs w:val="0"/>
                <w:sz w:val="21"/>
                <w:szCs w:val="21"/>
                <w:vertAlign w:val="baseline"/>
                <w:lang w:val="en-US" w:eastAsia="zh-CN"/>
              </w:rPr>
              <w:t>急诊远程协助模块</w:t>
            </w:r>
          </w:p>
          <w:p w14:paraId="0F6FB86B">
            <w:pPr>
              <w:numPr>
                <w:ilvl w:val="0"/>
                <w:numId w:val="0"/>
              </w:numPr>
              <w:spacing w:line="360" w:lineRule="auto"/>
              <w:jc w:val="left"/>
              <w:rPr>
                <w:rFonts w:hint="eastAsia" w:ascii="宋体" w:hAnsi="宋体" w:eastAsia="宋体" w:cs="宋体"/>
                <w:b/>
                <w:bCs w:val="0"/>
                <w:sz w:val="21"/>
                <w:szCs w:val="21"/>
                <w:vertAlign w:val="baseline"/>
                <w:lang w:val="en-US" w:eastAsia="zh-CN"/>
              </w:rPr>
            </w:pPr>
            <w:r>
              <w:rPr>
                <w:rFonts w:hint="eastAsia" w:ascii="宋体" w:hAnsi="宋体" w:eastAsia="宋体" w:cs="宋体"/>
                <w:b/>
                <w:bCs w:val="0"/>
                <w:kern w:val="2"/>
                <w:sz w:val="21"/>
                <w:szCs w:val="21"/>
                <w:vertAlign w:val="baseline"/>
                <w:lang w:val="en-US" w:eastAsia="zh-CN" w:bidi="ar-SA"/>
              </w:rPr>
              <w:t>（1）</w:t>
            </w:r>
            <w:r>
              <w:rPr>
                <w:rFonts w:hint="eastAsia" w:ascii="宋体" w:hAnsi="宋体" w:eastAsia="宋体" w:cs="宋体"/>
                <w:b/>
                <w:bCs w:val="0"/>
                <w:sz w:val="21"/>
                <w:szCs w:val="21"/>
                <w:vertAlign w:val="baseline"/>
                <w:lang w:val="en-US" w:eastAsia="zh-CN"/>
              </w:rPr>
              <w:t>实时语音/视频通讯模块</w:t>
            </w:r>
          </w:p>
          <w:p w14:paraId="727C5BD8">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①多摄像头同步传输（主摄像头、辅助摄像头等）</w:t>
            </w:r>
          </w:p>
          <w:p w14:paraId="6AD47E91">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②高清视频流传输（1080p、4k可选）</w:t>
            </w:r>
          </w:p>
          <w:p w14:paraId="0DDAA664">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③低延迟视频解码（H.256/HEVC)</w:t>
            </w:r>
          </w:p>
          <w:p w14:paraId="36913322">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④视角切换与画中画功能</w:t>
            </w:r>
          </w:p>
          <w:p w14:paraId="1DAE70DA">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⑤数字变焦与图像增强</w:t>
            </w:r>
          </w:p>
          <w:p w14:paraId="32BD1C64">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⑥降噪与回声消除</w:t>
            </w:r>
          </w:p>
          <w:p w14:paraId="33566B50">
            <w:pPr>
              <w:numPr>
                <w:ilvl w:val="0"/>
                <w:numId w:val="0"/>
              </w:numPr>
              <w:spacing w:line="360" w:lineRule="auto"/>
              <w:jc w:val="left"/>
              <w:rPr>
                <w:rFonts w:hint="eastAsia" w:ascii="宋体" w:hAnsi="宋体" w:eastAsia="宋体" w:cs="宋体"/>
                <w:b/>
                <w:bCs w:val="0"/>
                <w:sz w:val="21"/>
                <w:szCs w:val="21"/>
                <w:vertAlign w:val="baseline"/>
                <w:lang w:val="en-US" w:eastAsia="zh-CN"/>
              </w:rPr>
            </w:pPr>
            <w:r>
              <w:rPr>
                <w:rFonts w:hint="eastAsia" w:ascii="宋体" w:hAnsi="宋体" w:eastAsia="宋体" w:cs="宋体"/>
                <w:b/>
                <w:bCs w:val="0"/>
                <w:kern w:val="2"/>
                <w:sz w:val="21"/>
                <w:szCs w:val="21"/>
                <w:vertAlign w:val="baseline"/>
                <w:lang w:val="en-US" w:eastAsia="zh-CN" w:bidi="ar-SA"/>
              </w:rPr>
              <w:t>（2）</w:t>
            </w:r>
            <w:r>
              <w:rPr>
                <w:rFonts w:hint="eastAsia" w:ascii="宋体" w:hAnsi="宋体" w:eastAsia="宋体" w:cs="宋体"/>
                <w:b/>
                <w:bCs w:val="0"/>
                <w:sz w:val="21"/>
                <w:szCs w:val="21"/>
                <w:vertAlign w:val="baseline"/>
                <w:lang w:val="en-US" w:eastAsia="zh-CN"/>
              </w:rPr>
              <w:t>生命体征检测模块</w:t>
            </w:r>
          </w:p>
          <w:p w14:paraId="2C91CDE3">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①心电图(ECG)实时传输与显示</w:t>
            </w:r>
          </w:p>
          <w:p w14:paraId="5E7C2601">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②数据异常报警功能</w:t>
            </w:r>
          </w:p>
          <w:p w14:paraId="5331D7EA">
            <w:pPr>
              <w:numPr>
                <w:ilvl w:val="0"/>
                <w:numId w:val="0"/>
              </w:numPr>
              <w:spacing w:line="360" w:lineRule="auto"/>
              <w:jc w:val="left"/>
              <w:rPr>
                <w:rFonts w:hint="eastAsia" w:ascii="宋体" w:hAnsi="宋体" w:eastAsia="宋体" w:cs="宋体"/>
                <w:b/>
                <w:bCs w:val="0"/>
                <w:sz w:val="21"/>
                <w:szCs w:val="21"/>
                <w:vertAlign w:val="baseline"/>
                <w:lang w:val="en-US" w:eastAsia="zh-CN"/>
              </w:rPr>
            </w:pPr>
            <w:r>
              <w:rPr>
                <w:rFonts w:hint="eastAsia" w:ascii="宋体" w:hAnsi="宋体" w:eastAsia="宋体" w:cs="宋体"/>
                <w:b/>
                <w:bCs w:val="0"/>
                <w:kern w:val="2"/>
                <w:sz w:val="21"/>
                <w:szCs w:val="21"/>
                <w:vertAlign w:val="baseline"/>
                <w:lang w:val="en-US" w:eastAsia="zh-CN" w:bidi="ar-SA"/>
              </w:rPr>
              <w:t>（3）</w:t>
            </w:r>
            <w:r>
              <w:rPr>
                <w:rFonts w:hint="eastAsia" w:ascii="宋体" w:hAnsi="宋体" w:eastAsia="宋体" w:cs="宋体"/>
                <w:b/>
                <w:bCs w:val="0"/>
                <w:sz w:val="21"/>
                <w:szCs w:val="21"/>
                <w:vertAlign w:val="baseline"/>
                <w:lang w:val="en-US" w:eastAsia="zh-CN"/>
              </w:rPr>
              <w:t>一键求助与响应模块</w:t>
            </w:r>
          </w:p>
          <w:p w14:paraId="7355ED10">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①紧急呼叫按钮（硬件+软件）</w:t>
            </w:r>
          </w:p>
          <w:p w14:paraId="477D6841">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②呼叫优先级管理</w:t>
            </w:r>
          </w:p>
          <w:p w14:paraId="182280F8">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③专家在线状态显示</w:t>
            </w:r>
          </w:p>
          <w:p w14:paraId="061E766C">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④自动分配与手动选择专家模式</w:t>
            </w:r>
          </w:p>
          <w:p w14:paraId="1DEE5FDF">
            <w:pPr>
              <w:numPr>
                <w:ilvl w:val="0"/>
                <w:numId w:val="0"/>
              </w:numPr>
              <w:spacing w:line="360" w:lineRule="auto"/>
              <w:jc w:val="left"/>
              <w:rPr>
                <w:rFonts w:hint="eastAsia" w:ascii="宋体" w:hAnsi="宋体" w:eastAsia="宋体" w:cs="宋体"/>
                <w:b/>
                <w:bCs w:val="0"/>
                <w:sz w:val="21"/>
                <w:szCs w:val="21"/>
                <w:vertAlign w:val="baseline"/>
                <w:lang w:val="en-US" w:eastAsia="zh-CN"/>
              </w:rPr>
            </w:pPr>
            <w:r>
              <w:rPr>
                <w:rFonts w:hint="eastAsia" w:ascii="宋体" w:hAnsi="宋体" w:eastAsia="宋体" w:cs="宋体"/>
                <w:b/>
                <w:bCs w:val="0"/>
                <w:kern w:val="2"/>
                <w:sz w:val="21"/>
                <w:szCs w:val="21"/>
                <w:vertAlign w:val="baseline"/>
                <w:lang w:val="en-US" w:eastAsia="zh-CN" w:bidi="ar-SA"/>
              </w:rPr>
              <w:t>（4）</w:t>
            </w:r>
            <w:r>
              <w:rPr>
                <w:rFonts w:hint="eastAsia" w:ascii="宋体" w:hAnsi="宋体" w:eastAsia="宋体" w:cs="宋体"/>
                <w:b/>
                <w:bCs w:val="0"/>
                <w:sz w:val="21"/>
                <w:szCs w:val="21"/>
                <w:vertAlign w:val="baseline"/>
                <w:lang w:val="en-US" w:eastAsia="zh-CN"/>
              </w:rPr>
              <w:t>数据记录与存储模块</w:t>
            </w:r>
          </w:p>
          <w:p w14:paraId="78699145">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①完整的诊疗过程录像存档</w:t>
            </w:r>
          </w:p>
          <w:p w14:paraId="476F0762">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②生命体征数据记录</w:t>
            </w:r>
          </w:p>
          <w:p w14:paraId="541CD84D">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③时间戳同步</w:t>
            </w:r>
          </w:p>
          <w:p w14:paraId="039700AA">
            <w:pPr>
              <w:numPr>
                <w:ilvl w:val="0"/>
                <w:numId w:val="0"/>
              </w:numPr>
              <w:spacing w:line="360" w:lineRule="auto"/>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④加密存储与传输</w:t>
            </w:r>
          </w:p>
          <w:p w14:paraId="17D6DC3A">
            <w:pPr>
              <w:numPr>
                <w:ilvl w:val="0"/>
                <w:numId w:val="2"/>
              </w:numPr>
              <w:spacing w:line="360" w:lineRule="auto"/>
              <w:jc w:val="both"/>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留观系统</w:t>
            </w:r>
          </w:p>
          <w:p w14:paraId="1DF8F1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kern w:val="2"/>
                <w:sz w:val="21"/>
                <w:szCs w:val="21"/>
                <w:lang w:val="en-US" w:eastAsia="zh-CN" w:bidi="ar-SA"/>
              </w:rPr>
              <w:t>①</w:t>
            </w:r>
            <w:r>
              <w:rPr>
                <w:rFonts w:hint="eastAsia" w:ascii="宋体" w:hAnsi="宋体" w:eastAsia="宋体" w:cs="宋体"/>
                <w:b w:val="0"/>
                <w:bCs/>
                <w:sz w:val="21"/>
                <w:szCs w:val="21"/>
                <w:lang w:val="en-US" w:eastAsia="zh-CN"/>
              </w:rPr>
              <w:t>患者信息管理模块：记录留观患者的基本信息、病情、医嘱咐等，实现患者信息的快速录入、查询和更新。</w:t>
            </w:r>
          </w:p>
          <w:p w14:paraId="408490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kern w:val="2"/>
                <w:sz w:val="21"/>
                <w:szCs w:val="21"/>
                <w:lang w:val="en-US" w:eastAsia="zh-CN" w:bidi="ar-SA"/>
              </w:rPr>
              <w:t>②</w:t>
            </w:r>
            <w:r>
              <w:rPr>
                <w:rFonts w:hint="eastAsia" w:ascii="宋体" w:hAnsi="宋体" w:eastAsia="宋体" w:cs="宋体"/>
                <w:b w:val="0"/>
                <w:bCs/>
                <w:sz w:val="21"/>
                <w:szCs w:val="21"/>
                <w:lang w:val="en-US" w:eastAsia="zh-CN"/>
              </w:rPr>
              <w:t>床位管理模块：实时显示留观区域的床位使用情况，包括空床、已入住、预约等状态，方便医护人员快速安排床位。</w:t>
            </w:r>
          </w:p>
          <w:p w14:paraId="245ADD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kern w:val="2"/>
                <w:sz w:val="21"/>
                <w:szCs w:val="21"/>
                <w:lang w:val="en-US" w:eastAsia="zh-CN" w:bidi="ar-SA"/>
              </w:rPr>
              <w:t>③</w:t>
            </w:r>
            <w:r>
              <w:rPr>
                <w:rFonts w:hint="eastAsia" w:ascii="宋体" w:hAnsi="宋体" w:eastAsia="宋体" w:cs="宋体"/>
                <w:b w:val="0"/>
                <w:bCs/>
                <w:sz w:val="21"/>
                <w:szCs w:val="21"/>
                <w:lang w:val="en-US" w:eastAsia="zh-CN"/>
              </w:rPr>
              <w:t>生命体征检测模块：通过继承医疗设备，实时监测患者的生命体征数据，如心率、血压、血氧饱和度等，并自动记录异常数据，以便医护人员及时处理。</w:t>
            </w:r>
          </w:p>
          <w:p w14:paraId="6E0930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E54C5E" w:themeColor="accent6"/>
                <w:sz w:val="21"/>
                <w:szCs w:val="21"/>
                <w:lang w:val="en-US" w:eastAsia="zh-CN"/>
                <w14:textFill>
                  <w14:solidFill>
                    <w14:schemeClr w14:val="accent6"/>
                  </w14:solidFill>
                </w14:textFill>
              </w:rPr>
            </w:pPr>
            <w:r>
              <w:rPr>
                <w:rFonts w:hint="eastAsia" w:ascii="宋体" w:hAnsi="宋体" w:eastAsia="宋体" w:cs="宋体"/>
                <w:b w:val="0"/>
                <w:bCs/>
                <w:kern w:val="2"/>
                <w:sz w:val="21"/>
                <w:szCs w:val="21"/>
                <w:lang w:val="en-US" w:eastAsia="zh-CN" w:bidi="ar-SA"/>
              </w:rPr>
              <w:t>④</w:t>
            </w:r>
            <w:r>
              <w:rPr>
                <w:rFonts w:hint="eastAsia" w:ascii="宋体" w:hAnsi="宋体" w:eastAsia="宋体" w:cs="宋体"/>
                <w:b w:val="0"/>
                <w:bCs/>
                <w:sz w:val="21"/>
                <w:szCs w:val="21"/>
                <w:lang w:val="en-US" w:eastAsia="zh-CN"/>
              </w:rPr>
              <w:t>医嘱执行模块：医护人员可通过系统下达遗嘱，如用药、检查等，系统自动记录医嘱执行情况，确保遗嘱得到及时、准确的执行。</w:t>
            </w:r>
          </w:p>
          <w:p w14:paraId="15CA75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kern w:val="2"/>
                <w:sz w:val="21"/>
                <w:szCs w:val="21"/>
                <w:lang w:val="en-US" w:eastAsia="zh-CN" w:bidi="ar-SA"/>
              </w:rPr>
              <w:t>⑤</w:t>
            </w:r>
            <w:r>
              <w:rPr>
                <w:rFonts w:hint="eastAsia" w:ascii="宋体" w:hAnsi="宋体" w:eastAsia="宋体" w:cs="宋体"/>
                <w:b w:val="0"/>
                <w:bCs/>
                <w:sz w:val="21"/>
                <w:szCs w:val="21"/>
                <w:lang w:val="en-US" w:eastAsia="zh-CN"/>
              </w:rPr>
              <w:t>报警与提醒模块：系统可设置多种报警与提醒功能，如患者离床报警、生命体征异常报警、医嘱未执行提醒等，确保医护人员能够及时发现并处理异常情况。</w:t>
            </w:r>
          </w:p>
          <w:p w14:paraId="739FCE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E54C5E" w:themeColor="accent6"/>
                <w:sz w:val="21"/>
                <w:szCs w:val="21"/>
                <w:lang w:val="en-US" w:eastAsia="zh-CN"/>
                <w14:textFill>
                  <w14:solidFill>
                    <w14:schemeClr w14:val="accent6"/>
                  </w14:solidFill>
                </w14:textFill>
              </w:rPr>
            </w:pPr>
            <w:r>
              <w:rPr>
                <w:rFonts w:hint="eastAsia" w:ascii="宋体" w:hAnsi="宋体" w:eastAsia="宋体" w:cs="宋体"/>
                <w:b w:val="0"/>
                <w:bCs/>
                <w:kern w:val="2"/>
                <w:sz w:val="21"/>
                <w:szCs w:val="21"/>
                <w:lang w:val="en-US" w:eastAsia="zh-CN" w:bidi="ar-SA"/>
              </w:rPr>
              <w:t>⑥</w:t>
            </w:r>
            <w:r>
              <w:rPr>
                <w:rFonts w:hint="eastAsia" w:ascii="宋体" w:hAnsi="宋体" w:eastAsia="宋体" w:cs="宋体"/>
                <w:b w:val="0"/>
                <w:bCs/>
                <w:sz w:val="21"/>
                <w:szCs w:val="21"/>
                <w:lang w:val="en-US" w:eastAsia="zh-CN"/>
              </w:rPr>
              <w:t>数据分析与报表模块：系统可收集和分析留观区域的相关数据，如患者入住率、床位周转率、医嘱执行率等，生成响应的报表和图标，为医院管理层提供决策支持。</w:t>
            </w:r>
          </w:p>
          <w:p w14:paraId="00A19719">
            <w:pPr>
              <w:numPr>
                <w:ilvl w:val="0"/>
                <w:numId w:val="2"/>
              </w:numPr>
              <w:spacing w:line="360" w:lineRule="auto"/>
              <w:ind w:left="0" w:leftChars="0" w:firstLine="0" w:firstLineChars="0"/>
              <w:jc w:val="both"/>
              <w:rPr>
                <w:rFonts w:hint="default"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质控管理模块</w:t>
            </w:r>
          </w:p>
          <w:p w14:paraId="63AC57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①医疗流程监控：系统实时记录急诊医疗流程中的关键节点信息，如接诊时间，诊断时间、治疗时间等，并通过可视化界面展示，帮助医护人员了解医疗流程的执行情况，及时发现并解决问题。</w:t>
            </w:r>
          </w:p>
          <w:p w14:paraId="3D789E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②质量控制：系统根据预设的质量标准和规范，对急诊医疗进行实时监控和评估，确保医疗活动符合质量要求。对于不符合标准的操作，系统将自动提醒并记录，为后续的质量改进提供依据。</w:t>
            </w:r>
          </w:p>
          <w:p w14:paraId="7A3A36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③风险评估与预警：系统通过分析质控指标，识别潜在的医疗风险，帮助医护人员做好风险防范应对措施。</w:t>
            </w:r>
          </w:p>
          <w:p w14:paraId="5BBAA9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④数据分析与报表：系统提供丰富的数据分析功能，如病历数量分析、病种分析、医疗流程效率分析等，帮助医院管理层了解急诊科的运营状况，为决策提供数据支持。同时，系统还支持生成各类报表，如质控报表等，方便医护人员和管理层查看和使用。</w:t>
            </w:r>
          </w:p>
          <w:p w14:paraId="2355D174">
            <w:pPr>
              <w:numPr>
                <w:ilvl w:val="0"/>
                <w:numId w:val="2"/>
              </w:numPr>
              <w:spacing w:line="360" w:lineRule="auto"/>
              <w:ind w:left="0" w:leftChars="0" w:firstLine="0" w:firstLineChars="0"/>
              <w:jc w:val="both"/>
              <w:rPr>
                <w:rFonts w:hint="default"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智能输液模块</w:t>
            </w:r>
          </w:p>
          <w:p w14:paraId="05EE43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①实时监测：系统能够实时监测输液过程中的关键参数，确保输液的准确性和安全性。</w:t>
            </w:r>
          </w:p>
          <w:p w14:paraId="065849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②自动化管理：系统通过智能算法对输液过程进行自动化管理，减少人工干预，提高工作效率</w:t>
            </w:r>
          </w:p>
          <w:p w14:paraId="54075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③数据记录：系统能够记录输液过程中的所有数据，包括输液速度、剩余量、温度等，为医疗质量评估提供有力支持。</w:t>
            </w:r>
          </w:p>
          <w:p w14:paraId="13B990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④报警提示：当输液过程中出现异常情况时，系统能偶自动发出报警提示，确保医护人员能够及时处理。</w:t>
            </w:r>
          </w:p>
          <w:p w14:paraId="04E756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⑤远程监控：系统支持远程监控功能，医护人员可以通过收手机或电脑等终端设备实时查看输液情况，实现远程管理和控制。</w:t>
            </w:r>
          </w:p>
          <w:p w14:paraId="498F1104">
            <w:pPr>
              <w:numPr>
                <w:ilvl w:val="0"/>
                <w:numId w:val="3"/>
              </w:numPr>
              <w:spacing w:line="360" w:lineRule="auto"/>
              <w:ind w:leftChars="0"/>
              <w:jc w:val="both"/>
              <w:rPr>
                <w:rFonts w:hint="eastAsia" w:ascii="宋体" w:hAnsi="宋体" w:eastAsia="宋体" w:cs="宋体"/>
                <w:b/>
                <w:bCs/>
                <w:lang w:val="en-US" w:eastAsia="zh-CN"/>
              </w:rPr>
            </w:pPr>
            <w:r>
              <w:rPr>
                <w:rFonts w:hint="eastAsia" w:ascii="宋体" w:hAnsi="宋体" w:eastAsia="宋体" w:cs="宋体"/>
                <w:b/>
                <w:bCs/>
                <w:lang w:val="en-US" w:eastAsia="zh-CN"/>
              </w:rPr>
              <w:t>商务及其他需求</w:t>
            </w:r>
          </w:p>
          <w:p w14:paraId="3F1F4104">
            <w:pPr>
              <w:numPr>
                <w:ilvl w:val="0"/>
                <w:numId w:val="4"/>
              </w:numPr>
              <w:spacing w:line="360" w:lineRule="auto"/>
              <w:ind w:left="105" w:leftChars="0" w:firstLine="0" w:firstLineChars="0"/>
              <w:jc w:val="both"/>
              <w:rPr>
                <w:rFonts w:hint="eastAsia" w:ascii="宋体" w:hAnsi="宋体" w:eastAsia="宋体" w:cs="宋体"/>
                <w:b w:val="0"/>
                <w:bCs/>
                <w:lang w:val="en-US" w:eastAsia="zh-CN"/>
              </w:rPr>
            </w:pPr>
            <w:r>
              <w:rPr>
                <w:rFonts w:hint="eastAsia" w:ascii="宋体" w:hAnsi="宋体" w:eastAsia="宋体" w:cs="宋体"/>
                <w:b w:val="0"/>
                <w:bCs/>
                <w:lang w:val="en-US" w:eastAsia="zh-CN"/>
              </w:rPr>
              <w:t>本次所投软硬件需免费维护三年。</w:t>
            </w:r>
          </w:p>
          <w:p w14:paraId="655F2652">
            <w:pPr>
              <w:numPr>
                <w:ilvl w:val="0"/>
                <w:numId w:val="4"/>
              </w:numPr>
              <w:spacing w:line="360" w:lineRule="auto"/>
              <w:ind w:left="105" w:leftChars="0" w:firstLine="0" w:firstLineChars="0"/>
              <w:jc w:val="both"/>
              <w:rPr>
                <w:rFonts w:hint="default" w:ascii="宋体" w:hAnsi="宋体" w:eastAsia="宋体" w:cs="宋体"/>
                <w:b w:val="0"/>
                <w:bCs/>
                <w:lang w:val="en-US" w:eastAsia="zh-CN"/>
              </w:rPr>
            </w:pPr>
            <w:r>
              <w:rPr>
                <w:rFonts w:hint="eastAsia" w:ascii="宋体" w:hAnsi="宋体" w:eastAsia="宋体" w:cs="宋体"/>
                <w:b w:val="0"/>
                <w:bCs/>
                <w:lang w:val="en-US" w:eastAsia="zh-CN"/>
              </w:rPr>
              <w:t xml:space="preserve">投标人需为本项目拟派项目经理及相关团队人员。  </w:t>
            </w:r>
          </w:p>
          <w:p w14:paraId="1F3AD36E">
            <w:pPr>
              <w:numPr>
                <w:ilvl w:val="0"/>
                <w:numId w:val="4"/>
              </w:numPr>
              <w:spacing w:line="360" w:lineRule="auto"/>
              <w:ind w:left="105" w:leftChars="0" w:firstLine="0" w:firstLineChars="0"/>
              <w:jc w:val="both"/>
              <w:rPr>
                <w:rFonts w:hint="default" w:ascii="宋体" w:hAnsi="宋体" w:eastAsia="宋体" w:cs="宋体"/>
                <w:b w:val="0"/>
                <w:bCs/>
                <w:lang w:val="en-US" w:eastAsia="zh-CN"/>
              </w:rPr>
            </w:pPr>
            <w:r>
              <w:rPr>
                <w:rFonts w:hint="eastAsia" w:cs="宋体" w:asciiTheme="minorEastAsia" w:hAnsiTheme="minorEastAsia" w:eastAsiaTheme="minorEastAsia"/>
                <w:b w:val="0"/>
                <w:bCs/>
                <w:sz w:val="21"/>
                <w:szCs w:val="21"/>
              </w:rPr>
              <w:t>本次采购项目需</w:t>
            </w:r>
            <w:r>
              <w:rPr>
                <w:rFonts w:hint="eastAsia" w:cs="宋体" w:asciiTheme="minorEastAsia" w:hAnsiTheme="minorEastAsia"/>
                <w:b w:val="0"/>
                <w:bCs/>
                <w:sz w:val="21"/>
                <w:szCs w:val="21"/>
                <w:lang w:val="en-US" w:eastAsia="zh-CN"/>
              </w:rPr>
              <w:t>其他</w:t>
            </w:r>
            <w:r>
              <w:rPr>
                <w:rFonts w:hint="eastAsia" w:cs="宋体" w:asciiTheme="minorEastAsia" w:hAnsiTheme="minorEastAsia" w:eastAsiaTheme="minorEastAsia"/>
                <w:b w:val="0"/>
                <w:bCs/>
                <w:sz w:val="21"/>
                <w:szCs w:val="21"/>
              </w:rPr>
              <w:t>系统实现数据互通，所需接口费用由中标人负责。</w:t>
            </w:r>
          </w:p>
          <w:p w14:paraId="57DF5F6F">
            <w:pPr>
              <w:numPr>
                <w:ilvl w:val="0"/>
                <w:numId w:val="4"/>
              </w:numPr>
              <w:spacing w:line="360" w:lineRule="auto"/>
              <w:ind w:left="105" w:leftChars="0" w:firstLine="0" w:firstLineChars="0"/>
              <w:jc w:val="both"/>
              <w:rPr>
                <w:rFonts w:hint="default" w:ascii="宋体" w:hAnsi="宋体" w:eastAsia="宋体" w:cs="宋体"/>
                <w:b w:val="0"/>
                <w:bCs/>
                <w:lang w:val="en-US" w:eastAsia="zh-CN"/>
              </w:rPr>
            </w:pPr>
            <w:r>
              <w:rPr>
                <w:rFonts w:hint="eastAsia" w:cs="宋体" w:asciiTheme="minorEastAsia" w:hAnsiTheme="minorEastAsia"/>
                <w:b w:val="0"/>
                <w:bCs/>
                <w:sz w:val="21"/>
                <w:szCs w:val="21"/>
                <w:lang w:val="en-US" w:eastAsia="zh-CN"/>
              </w:rPr>
              <w:t>售后服务需7X24小时响应，且本地需有技术办事处</w:t>
            </w:r>
          </w:p>
          <w:p w14:paraId="5FB92FCC">
            <w:pPr>
              <w:numPr>
                <w:ilvl w:val="0"/>
                <w:numId w:val="4"/>
              </w:numPr>
              <w:spacing w:line="360" w:lineRule="auto"/>
              <w:ind w:left="105" w:leftChars="0" w:firstLine="0" w:firstLineChars="0"/>
              <w:jc w:val="both"/>
              <w:rPr>
                <w:rFonts w:hint="default" w:ascii="宋体" w:hAnsi="宋体" w:eastAsia="宋体" w:cs="宋体"/>
                <w:b w:val="0"/>
                <w:bCs/>
                <w:lang w:val="en-US" w:eastAsia="zh-CN"/>
              </w:rPr>
            </w:pPr>
            <w:r>
              <w:rPr>
                <w:rFonts w:hint="default" w:ascii="宋体" w:hAnsi="宋体" w:eastAsia="宋体" w:cs="宋体"/>
                <w:b w:val="0"/>
                <w:bCs/>
                <w:lang w:val="en-US" w:eastAsia="zh-CN"/>
              </w:rPr>
              <w:t>支持信创的软件上线验收前需要通过省信创软件适配中心的测评</w:t>
            </w:r>
          </w:p>
          <w:p w14:paraId="4354D3AD">
            <w:pPr>
              <w:jc w:val="both"/>
              <w:rPr>
                <w:rFonts w:hint="eastAsia" w:asciiTheme="minorEastAsia" w:hAnsiTheme="minorEastAsia" w:eastAsiaTheme="minorEastAsia" w:cstheme="minorEastAsia"/>
                <w:sz w:val="30"/>
                <w:szCs w:val="30"/>
                <w:vertAlign w:val="baseline"/>
                <w:lang w:val="en-US" w:eastAsia="zh-CN"/>
              </w:rPr>
            </w:pPr>
          </w:p>
        </w:tc>
      </w:tr>
      <w:tr w14:paraId="34AE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803" w:type="dxa"/>
            <w:vAlign w:val="center"/>
          </w:tcPr>
          <w:p w14:paraId="2977EE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6E6A6638">
            <w:pPr>
              <w:jc w:val="center"/>
              <w:rPr>
                <w:rFonts w:hint="eastAsia" w:asciiTheme="minorEastAsia" w:hAnsiTheme="minorEastAsia" w:eastAsiaTheme="minorEastAsia" w:cstheme="minorEastAsia"/>
                <w:sz w:val="30"/>
                <w:szCs w:val="30"/>
                <w:vertAlign w:val="baseline"/>
                <w:lang w:val="en-US" w:eastAsia="zh-CN"/>
              </w:rPr>
            </w:pPr>
          </w:p>
        </w:tc>
      </w:tr>
    </w:tbl>
    <w:p w14:paraId="6B069C02">
      <w:pPr>
        <w:jc w:val="both"/>
        <w:rPr>
          <w:rFonts w:hint="default"/>
          <w:sz w:val="52"/>
          <w:szCs w:val="72"/>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5390"/>
    <w:multiLevelType w:val="singleLevel"/>
    <w:tmpl w:val="010D5390"/>
    <w:lvl w:ilvl="0" w:tentative="0">
      <w:start w:val="2"/>
      <w:numFmt w:val="decimal"/>
      <w:suff w:val="nothing"/>
      <w:lvlText w:val="%1、"/>
      <w:lvlJc w:val="left"/>
    </w:lvl>
  </w:abstractNum>
  <w:abstractNum w:abstractNumId="1">
    <w:nsid w:val="2499BAC4"/>
    <w:multiLevelType w:val="singleLevel"/>
    <w:tmpl w:val="2499BAC4"/>
    <w:lvl w:ilvl="0" w:tentative="0">
      <w:start w:val="1"/>
      <w:numFmt w:val="decimal"/>
      <w:suff w:val="nothing"/>
      <w:lvlText w:val="（%1）"/>
      <w:lvlJc w:val="left"/>
      <w:pPr>
        <w:ind w:left="105" w:leftChars="0" w:firstLine="0" w:firstLineChars="0"/>
      </w:pPr>
    </w:lvl>
  </w:abstractNum>
  <w:abstractNum w:abstractNumId="2">
    <w:nsid w:val="268042D4"/>
    <w:multiLevelType w:val="multilevel"/>
    <w:tmpl w:val="268042D4"/>
    <w:lvl w:ilvl="0" w:tentative="0">
      <w:start w:val="1"/>
      <w:numFmt w:val="chineseCounting"/>
      <w:pStyle w:val="2"/>
      <w:suff w:val="nothing"/>
      <w:lvlText w:val="%1、"/>
      <w:lvlJc w:val="left"/>
      <w:pPr>
        <w:tabs>
          <w:tab w:val="left" w:pos="0"/>
        </w:tabs>
        <w:ind w:left="0" w:firstLine="0"/>
      </w:pPr>
      <w:rPr>
        <w:rFonts w:hint="eastAsia"/>
        <w:b/>
        <w:sz w:val="28"/>
      </w:rPr>
    </w:lvl>
    <w:lvl w:ilvl="1" w:tentative="0">
      <w:start w:val="1"/>
      <w:numFmt w:val="decimal"/>
      <w:suff w:val="nothing"/>
      <w:lvlText w:val="%2、"/>
      <w:lvlJc w:val="left"/>
      <w:pPr>
        <w:ind w:left="0" w:firstLine="0"/>
      </w:pPr>
      <w:rPr>
        <w:rFonts w:hint="eastAsia" w:ascii="宋体" w:hAnsi="宋体" w:eastAsia="宋体" w:cs="宋体"/>
        <w:b/>
        <w:sz w:val="28"/>
      </w:rPr>
    </w:lvl>
    <w:lvl w:ilvl="2" w:tentative="0">
      <w:start w:val="1"/>
      <w:numFmt w:val="decimal"/>
      <w:suff w:val="nothing"/>
      <w:lvlText w:val="%2.%3、"/>
      <w:lvlJc w:val="left"/>
      <w:pPr>
        <w:ind w:left="0" w:firstLine="400"/>
      </w:pPr>
      <w:rPr>
        <w:rFonts w:hint="eastAsia" w:ascii="Calibri" w:hAnsi="Calibri" w:cs="Calibri"/>
        <w:b/>
        <w:sz w:val="24"/>
      </w:rPr>
    </w:lvl>
    <w:lvl w:ilvl="3" w:tentative="0">
      <w:start w:val="1"/>
      <w:numFmt w:val="decimal"/>
      <w:suff w:val="nothing"/>
      <w:lvlText w:val="%2.%3.%4、"/>
      <w:lvlJc w:val="left"/>
      <w:pPr>
        <w:ind w:left="0" w:firstLine="402"/>
      </w:pPr>
      <w:rPr>
        <w:rFonts w:hint="eastAsia" w:ascii="Calibri" w:hAnsi="Calibri" w:cs="Calibri"/>
        <w:b/>
        <w:sz w:val="24"/>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546F8DD"/>
    <w:multiLevelType w:val="singleLevel"/>
    <w:tmpl w:val="6546F8DD"/>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ODVmYzgzYmYyZGNmMDhlYzgxY2Y4Njg1NGUwNjcifQ=="/>
  </w:docVars>
  <w:rsids>
    <w:rsidRoot w:val="56B06D87"/>
    <w:rsid w:val="0F686397"/>
    <w:rsid w:val="107C0F9A"/>
    <w:rsid w:val="10A13A4D"/>
    <w:rsid w:val="122C785E"/>
    <w:rsid w:val="190D5EC6"/>
    <w:rsid w:val="23EC4FAB"/>
    <w:rsid w:val="298004A8"/>
    <w:rsid w:val="2A2E59D6"/>
    <w:rsid w:val="2BB046C4"/>
    <w:rsid w:val="2CA43C9F"/>
    <w:rsid w:val="2CB3545A"/>
    <w:rsid w:val="354B3088"/>
    <w:rsid w:val="40F24A9A"/>
    <w:rsid w:val="455E4C00"/>
    <w:rsid w:val="48B51142"/>
    <w:rsid w:val="53330AA9"/>
    <w:rsid w:val="56B06D87"/>
    <w:rsid w:val="58896025"/>
    <w:rsid w:val="59432D65"/>
    <w:rsid w:val="5F9F73ED"/>
    <w:rsid w:val="61327A75"/>
    <w:rsid w:val="653F56B9"/>
    <w:rsid w:val="68A869C0"/>
    <w:rsid w:val="69591B3D"/>
    <w:rsid w:val="69756313"/>
    <w:rsid w:val="6B293C42"/>
    <w:rsid w:val="6E256696"/>
    <w:rsid w:val="74AA3542"/>
    <w:rsid w:val="7E27328E"/>
    <w:rsid w:val="9FFF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beforeLines="0" w:beforeAutospacing="0" w:after="330" w:afterLines="0" w:afterAutospacing="0" w:line="576" w:lineRule="auto"/>
      <w:outlineLvl w:val="0"/>
    </w:pPr>
    <w:rPr>
      <w:rFonts w:asciiTheme="minorAscii" w:hAnsiTheme="minorAscii"/>
      <w:b/>
      <w:kern w:val="44"/>
      <w:sz w:val="28"/>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2482</Words>
  <Characters>2532</Characters>
  <Lines>0</Lines>
  <Paragraphs>0</Paragraphs>
  <TotalTime>28</TotalTime>
  <ScaleCrop>false</ScaleCrop>
  <LinksUpToDate>false</LinksUpToDate>
  <CharactersWithSpaces>2536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2024-08-28T10:42:00Z</dcterms:created>
  <dc:creator>郑丹</dc:creator>
  <cp:lastModifiedBy>潘林</cp:lastModifiedBy>
  <cp:lastPrinted>2025-06-09T10:59:00Z</cp:lastPrinted>
  <dcterms:modified xsi:type="dcterms:W3CDTF">2025-08-11T07:45:21Z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5BC90856B80741D8B9776B6B830A0F4A_13</vt:lpwstr>
  </property>
  <property fmtid="{D5CDD505-2E9C-101B-9397-08002B2CF9AE}" pid="4" name="KSOTemplateDocerSaveRecord">
    <vt:lpwstr>eyJoZGlkIjoiY2IwZTA5ZTA3MzEwNDU2MzkyNzk2Y2FlNDVjM2IxNDYiLCJ1c2VySWQiOiI1NjUwMTcxMzkifQ==</vt:lpwstr>
  </property>
</Properties>
</file>