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280D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8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D6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7A415731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DD3F229">
            <w:pPr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安全等级测评服务</w:t>
            </w:r>
            <w:bookmarkEnd w:id="0"/>
          </w:p>
        </w:tc>
      </w:tr>
      <w:tr w14:paraId="39D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8" w:hRule="atLeast"/>
          <w:jc w:val="center"/>
        </w:trPr>
        <w:tc>
          <w:tcPr>
            <w:tcW w:w="10039" w:type="dxa"/>
            <w:gridSpan w:val="2"/>
          </w:tcPr>
          <w:p w14:paraId="4EF90775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p w14:paraId="4C986E3B">
            <w:pPr>
              <w:widowControl/>
              <w:spacing w:before="100" w:beforeAutospacing="1" w:after="100" w:afterAutospacing="1" w:line="360" w:lineRule="auto"/>
              <w:ind w:firstLine="560" w:firstLineChars="200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根据《信息安全等级保护管理办法》、《GB∕T 22239-2019 信息安全技术网络安全等级保护基本要求》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《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GB∕T 28448-2019 信息安全技术网络安全等级保护测评要求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》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等法规和标准的要求，对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我院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电子病历系统、PACS检验系统、互联网医院系统、集成平台系统等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个系统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网络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安全等级保护相应指标进行测评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。</w:t>
            </w:r>
          </w:p>
          <w:p w14:paraId="58E3FC39">
            <w:pPr>
              <w:pStyle w:val="3"/>
              <w:numPr>
                <w:ilvl w:val="0"/>
                <w:numId w:val="1"/>
              </w:numP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技术服务要求</w:t>
            </w:r>
          </w:p>
          <w:p w14:paraId="202EA0D0">
            <w:pPr>
              <w:pStyle w:val="3"/>
              <w:numPr>
                <w:ilvl w:val="1"/>
                <w:numId w:val="1"/>
              </w:numP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业务系统清单</w:t>
            </w:r>
          </w:p>
          <w:tbl>
            <w:tblPr>
              <w:tblStyle w:val="7"/>
              <w:tblW w:w="9072" w:type="dxa"/>
              <w:jc w:val="center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6"/>
              <w:gridCol w:w="4063"/>
              <w:gridCol w:w="1905"/>
              <w:gridCol w:w="2268"/>
            </w:tblGrid>
            <w:tr w14:paraId="32D51E15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  <w:tblHeader/>
                <w:jc w:val="center"/>
              </w:trPr>
              <w:tc>
                <w:tcPr>
                  <w:tcW w:w="836" w:type="dxa"/>
                  <w:tcBorders>
                    <w:top w:val="double" w:color="auto" w:sz="4" w:space="0"/>
                  </w:tcBorders>
                  <w:shd w:val="clear" w:color="auto" w:fill="E2EFD9"/>
                  <w:vAlign w:val="center"/>
                </w:tcPr>
                <w:p w14:paraId="10956CFC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b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color w:val="auto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4063" w:type="dxa"/>
                  <w:tcBorders>
                    <w:top w:val="double" w:color="auto" w:sz="4" w:space="0"/>
                  </w:tcBorders>
                  <w:shd w:val="clear" w:color="auto" w:fill="E2EFD9"/>
                  <w:vAlign w:val="center"/>
                </w:tcPr>
                <w:p w14:paraId="716E2412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b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color w:val="auto"/>
                      <w:kern w:val="0"/>
                      <w:sz w:val="28"/>
                      <w:szCs w:val="28"/>
                    </w:rPr>
                    <w:t>系统名称</w:t>
                  </w:r>
                </w:p>
              </w:tc>
              <w:tc>
                <w:tcPr>
                  <w:tcW w:w="1905" w:type="dxa"/>
                  <w:tcBorders>
                    <w:top w:val="double" w:color="auto" w:sz="4" w:space="0"/>
                  </w:tcBorders>
                  <w:shd w:val="clear" w:color="auto" w:fill="E2EFD9"/>
                  <w:vAlign w:val="center"/>
                </w:tcPr>
                <w:p w14:paraId="0C0C56FF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b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color w:val="auto"/>
                      <w:kern w:val="0"/>
                      <w:sz w:val="28"/>
                      <w:szCs w:val="28"/>
                    </w:rPr>
                    <w:t>测评等级</w:t>
                  </w:r>
                </w:p>
              </w:tc>
              <w:tc>
                <w:tcPr>
                  <w:tcW w:w="2268" w:type="dxa"/>
                  <w:tcBorders>
                    <w:top w:val="double" w:color="auto" w:sz="4" w:space="0"/>
                  </w:tcBorders>
                  <w:shd w:val="clear" w:color="auto" w:fill="E2EFD9"/>
                  <w:vAlign w:val="center"/>
                </w:tcPr>
                <w:p w14:paraId="516728F5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b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color w:val="auto"/>
                      <w:kern w:val="0"/>
                      <w:sz w:val="28"/>
                      <w:szCs w:val="28"/>
                    </w:rPr>
                    <w:t>数量</w:t>
                  </w:r>
                </w:p>
              </w:tc>
            </w:tr>
            <w:tr w14:paraId="71C29AB8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  <w:jc w:val="center"/>
              </w:trPr>
              <w:tc>
                <w:tcPr>
                  <w:tcW w:w="836" w:type="dxa"/>
                  <w:vAlign w:val="center"/>
                </w:tcPr>
                <w:p w14:paraId="5F942C93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063" w:type="dxa"/>
                  <w:vAlign w:val="center"/>
                </w:tcPr>
                <w:p w14:paraId="78E28D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电子病历系统</w:t>
                  </w:r>
                </w:p>
              </w:tc>
              <w:tc>
                <w:tcPr>
                  <w:tcW w:w="1905" w:type="dxa"/>
                  <w:vAlign w:val="center"/>
                </w:tcPr>
                <w:p w14:paraId="289C48BB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三级</w:t>
                  </w:r>
                </w:p>
              </w:tc>
              <w:tc>
                <w:tcPr>
                  <w:tcW w:w="2268" w:type="dxa"/>
                  <w:vAlign w:val="center"/>
                </w:tcPr>
                <w:p w14:paraId="6F37FC9B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项</w:t>
                  </w:r>
                </w:p>
              </w:tc>
            </w:tr>
            <w:tr w14:paraId="3B2568E2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  <w:jc w:val="center"/>
              </w:trPr>
              <w:tc>
                <w:tcPr>
                  <w:tcW w:w="836" w:type="dxa"/>
                  <w:vAlign w:val="center"/>
                </w:tcPr>
                <w:p w14:paraId="136935D8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063" w:type="dxa"/>
                  <w:vAlign w:val="center"/>
                </w:tcPr>
                <w:p w14:paraId="172E11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PACS系统</w:t>
                  </w:r>
                </w:p>
              </w:tc>
              <w:tc>
                <w:tcPr>
                  <w:tcW w:w="1905" w:type="dxa"/>
                  <w:vAlign w:val="center"/>
                </w:tcPr>
                <w:p w14:paraId="1966B30F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三级</w:t>
                  </w:r>
                </w:p>
              </w:tc>
              <w:tc>
                <w:tcPr>
                  <w:tcW w:w="2268" w:type="dxa"/>
                  <w:vAlign w:val="center"/>
                </w:tcPr>
                <w:p w14:paraId="2F624965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项</w:t>
                  </w:r>
                </w:p>
              </w:tc>
            </w:tr>
            <w:tr w14:paraId="4345DEFF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836" w:type="dxa"/>
                  <w:vAlign w:val="center"/>
                </w:tcPr>
                <w:p w14:paraId="1156EA90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063" w:type="dxa"/>
                  <w:vAlign w:val="center"/>
                </w:tcPr>
                <w:p w14:paraId="1DC105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互联网医院系统</w:t>
                  </w:r>
                </w:p>
              </w:tc>
              <w:tc>
                <w:tcPr>
                  <w:tcW w:w="1905" w:type="dxa"/>
                  <w:vAlign w:val="center"/>
                </w:tcPr>
                <w:p w14:paraId="2BBF26AA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三级</w:t>
                  </w:r>
                </w:p>
              </w:tc>
              <w:tc>
                <w:tcPr>
                  <w:tcW w:w="2268" w:type="dxa"/>
                  <w:vAlign w:val="center"/>
                </w:tcPr>
                <w:p w14:paraId="2FBFDD26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项</w:t>
                  </w:r>
                </w:p>
              </w:tc>
            </w:tr>
            <w:tr w14:paraId="01A202AD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836" w:type="dxa"/>
                  <w:vAlign w:val="center"/>
                </w:tcPr>
                <w:p w14:paraId="7575376A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063" w:type="dxa"/>
                  <w:vAlign w:val="center"/>
                </w:tcPr>
                <w:p w14:paraId="18B290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集成平台系统</w:t>
                  </w:r>
                </w:p>
              </w:tc>
              <w:tc>
                <w:tcPr>
                  <w:tcW w:w="1905" w:type="dxa"/>
                  <w:vAlign w:val="center"/>
                </w:tcPr>
                <w:p w14:paraId="4F28630C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三级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3A1C5E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项</w:t>
                  </w:r>
                </w:p>
              </w:tc>
            </w:tr>
            <w:tr w14:paraId="12FA8EB1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836" w:type="dxa"/>
                  <w:vAlign w:val="center"/>
                </w:tcPr>
                <w:p w14:paraId="3B2D5459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063" w:type="dxa"/>
                  <w:vAlign w:val="center"/>
                </w:tcPr>
                <w:p w14:paraId="378929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LIS检验系统</w:t>
                  </w:r>
                </w:p>
              </w:tc>
              <w:tc>
                <w:tcPr>
                  <w:tcW w:w="1905" w:type="dxa"/>
                  <w:vAlign w:val="center"/>
                </w:tcPr>
                <w:p w14:paraId="5EAE3728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三级</w:t>
                  </w:r>
                </w:p>
              </w:tc>
              <w:tc>
                <w:tcPr>
                  <w:tcW w:w="2268" w:type="dxa"/>
                  <w:vAlign w:val="center"/>
                </w:tcPr>
                <w:p w14:paraId="5B508FBD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项</w:t>
                  </w:r>
                </w:p>
              </w:tc>
            </w:tr>
            <w:tr w14:paraId="2AF90E1D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836" w:type="dxa"/>
                  <w:vAlign w:val="center"/>
                </w:tcPr>
                <w:p w14:paraId="6729E763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063" w:type="dxa"/>
                  <w:vAlign w:val="center"/>
                </w:tcPr>
                <w:p w14:paraId="6D2C64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医院官网系统</w:t>
                  </w:r>
                </w:p>
              </w:tc>
              <w:tc>
                <w:tcPr>
                  <w:tcW w:w="1905" w:type="dxa"/>
                  <w:vAlign w:val="center"/>
                </w:tcPr>
                <w:p w14:paraId="64C7EF77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三级</w:t>
                  </w:r>
                </w:p>
              </w:tc>
              <w:tc>
                <w:tcPr>
                  <w:tcW w:w="2268" w:type="dxa"/>
                  <w:vAlign w:val="center"/>
                </w:tcPr>
                <w:p w14:paraId="6B81B555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项</w:t>
                  </w:r>
                </w:p>
              </w:tc>
            </w:tr>
            <w:tr w14:paraId="4AB72F67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836" w:type="dxa"/>
                  <w:vAlign w:val="center"/>
                </w:tcPr>
                <w:p w14:paraId="759AD377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063" w:type="dxa"/>
                  <w:vAlign w:val="center"/>
                </w:tcPr>
                <w:p w14:paraId="420C788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医院体检系统</w:t>
                  </w:r>
                </w:p>
              </w:tc>
              <w:tc>
                <w:tcPr>
                  <w:tcW w:w="1905" w:type="dxa"/>
                  <w:vAlign w:val="center"/>
                </w:tcPr>
                <w:p w14:paraId="6320160A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三级</w:t>
                  </w:r>
                </w:p>
              </w:tc>
              <w:tc>
                <w:tcPr>
                  <w:tcW w:w="2268" w:type="dxa"/>
                  <w:vAlign w:val="center"/>
                </w:tcPr>
                <w:p w14:paraId="6E64F225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项</w:t>
                  </w:r>
                </w:p>
              </w:tc>
            </w:tr>
            <w:tr w14:paraId="43161CE2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836" w:type="dxa"/>
                  <w:vAlign w:val="center"/>
                </w:tcPr>
                <w:p w14:paraId="59A10F16">
                  <w:pPr>
                    <w:spacing w:line="240" w:lineRule="atLeast"/>
                    <w:jc w:val="center"/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  <w:lang w:val="en-US" w:eastAsia="zh-CN"/>
                    </w:rPr>
                    <w:t>8</w:t>
                  </w:r>
                </w:p>
              </w:tc>
              <w:tc>
                <w:tcPr>
                  <w:tcW w:w="4063" w:type="dxa"/>
                  <w:vAlign w:val="center"/>
                </w:tcPr>
                <w:p w14:paraId="0BE9B2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福建省中医病案质量管理系统</w:t>
                  </w:r>
                </w:p>
              </w:tc>
              <w:tc>
                <w:tcPr>
                  <w:tcW w:w="1905" w:type="dxa"/>
                  <w:vAlign w:val="center"/>
                </w:tcPr>
                <w:p w14:paraId="715B36D8">
                  <w:pPr>
                    <w:spacing w:line="240" w:lineRule="atLeast"/>
                    <w:jc w:val="center"/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  <w:lang w:val="en-US" w:eastAsia="zh-CN"/>
                    </w:rPr>
                    <w:t>三级</w:t>
                  </w:r>
                </w:p>
              </w:tc>
              <w:tc>
                <w:tcPr>
                  <w:tcW w:w="2268" w:type="dxa"/>
                  <w:vAlign w:val="center"/>
                </w:tcPr>
                <w:p w14:paraId="205B5F20">
                  <w:pPr>
                    <w:spacing w:line="240" w:lineRule="atLeast"/>
                    <w:jc w:val="center"/>
                    <w:rPr>
                      <w:rFonts w:hint="default" w:ascii="仿宋" w:hAnsi="仿宋" w:eastAsia="仿宋" w:cs="宋体"/>
                      <w:color w:val="auto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  <w:lang w:val="en-US" w:eastAsia="zh-CN"/>
                    </w:rPr>
                    <w:t>1项</w:t>
                  </w:r>
                </w:p>
              </w:tc>
            </w:tr>
          </w:tbl>
          <w:p w14:paraId="385ADA59">
            <w:pPr>
              <w:pStyle w:val="3"/>
              <w:numPr>
                <w:ilvl w:val="1"/>
                <w:numId w:val="1"/>
              </w:numP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等级保护测评服务依据标准</w:t>
            </w:r>
          </w:p>
          <w:p w14:paraId="052A83A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482" w:leftChars="0" w:firstLine="560" w:firstLineChars="20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测评要求需符合国家最新要求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，应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依据国家等级保护相关标准开展工作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，包括但不限于：</w:t>
            </w:r>
          </w:p>
          <w:p w14:paraId="2026856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GB/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T 17859-1999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《计算机信息系统安全保护等级划分准则》</w:t>
            </w:r>
          </w:p>
          <w:p w14:paraId="04306EC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GB∕T 22239-2019 《信息安全技术网络安全等级保护基本要求》</w:t>
            </w:r>
          </w:p>
          <w:p w14:paraId="5FCF08D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GB∕T 25070-2019 《信息安全技术网络安全等级保护安全设计技术要求》</w:t>
            </w:r>
          </w:p>
          <w:p w14:paraId="1042087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GB∕T 28448-2019 《信息安全技术网络安全等级保护测评要求》</w:t>
            </w:r>
          </w:p>
          <w:p w14:paraId="21DAFF1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GB∕T 22240-2020《信息安全技术网络安全等级保护定级指南》</w:t>
            </w:r>
          </w:p>
          <w:p w14:paraId="35F6427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GB∕T 28449-2018 《信息安全技术网络安全等级保护测评过程指南》</w:t>
            </w:r>
          </w:p>
          <w:p w14:paraId="487824C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信息安全等级保护管理办法(公通字〔2007〕43号)</w:t>
            </w:r>
          </w:p>
          <w:p w14:paraId="2D7F2184">
            <w:pPr>
              <w:pStyle w:val="3"/>
              <w:numPr>
                <w:ilvl w:val="1"/>
                <w:numId w:val="1"/>
              </w:numP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技术服务内容</w:t>
            </w:r>
          </w:p>
          <w:p w14:paraId="10445567">
            <w:pPr>
              <w:pStyle w:val="3"/>
              <w:numPr>
                <w:ilvl w:val="2"/>
                <w:numId w:val="1"/>
              </w:numPr>
              <w:ind w:hanging="851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信息系统评估与测评服务</w:t>
            </w:r>
          </w:p>
          <w:p w14:paraId="0B326390">
            <w:pPr>
              <w:widowControl/>
              <w:spacing w:before="120" w:after="120" w:line="360" w:lineRule="auto"/>
              <w:ind w:firstLine="48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通过风险评估、安全扫描、渗透测试、现场访谈和资料查阅等测评手段，准确反映待测信息系统的安全防护能力现状，对发现的问题进行深入分析，提出安全整改建议，最终出具信息系统等级保护测评报告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和安全风险评估报告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。</w:t>
            </w:r>
          </w:p>
          <w:p w14:paraId="7247054E">
            <w:pPr>
              <w:pStyle w:val="3"/>
              <w:numPr>
                <w:ilvl w:val="2"/>
                <w:numId w:val="1"/>
              </w:numPr>
              <w:ind w:hanging="851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等级保护测评服务内容</w:t>
            </w:r>
          </w:p>
          <w:tbl>
            <w:tblPr>
              <w:tblStyle w:val="7"/>
              <w:tblW w:w="907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5"/>
              <w:gridCol w:w="1248"/>
              <w:gridCol w:w="7009"/>
            </w:tblGrid>
            <w:tr w14:paraId="7D3ED9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blHeader/>
              </w:trPr>
              <w:tc>
                <w:tcPr>
                  <w:tcW w:w="815" w:type="dxa"/>
                  <w:shd w:val="clear" w:color="auto" w:fill="E2EFD9"/>
                  <w:vAlign w:val="center"/>
                </w:tcPr>
                <w:p w14:paraId="0F8A296D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color w:val="auto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8257" w:type="dxa"/>
                  <w:gridSpan w:val="2"/>
                  <w:shd w:val="clear" w:color="auto" w:fill="E2EFD9"/>
                </w:tcPr>
                <w:p w14:paraId="130CB08E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color w:val="auto"/>
                      <w:sz w:val="28"/>
                      <w:szCs w:val="28"/>
                    </w:rPr>
                    <w:t>测评内容</w:t>
                  </w:r>
                </w:p>
              </w:tc>
            </w:tr>
            <w:tr w14:paraId="14B24A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15" w:type="dxa"/>
                  <w:vAlign w:val="center"/>
                </w:tcPr>
                <w:p w14:paraId="09472E21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color w:val="auto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48" w:type="dxa"/>
                  <w:vAlign w:val="center"/>
                </w:tcPr>
                <w:p w14:paraId="58DA863D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 w:val="28"/>
                      <w:szCs w:val="28"/>
                    </w:rPr>
                    <w:t>技术测评</w:t>
                  </w:r>
                </w:p>
              </w:tc>
              <w:tc>
                <w:tcPr>
                  <w:tcW w:w="7009" w:type="dxa"/>
                  <w:vAlign w:val="center"/>
                </w:tcPr>
                <w:p w14:paraId="11B777FB">
                  <w:pPr>
                    <w:spacing w:line="360" w:lineRule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（</w:t>
                  </w: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）安全物理环境（物理位置选择，物理访问控制，防盗窃和防破坏，防雷击，防火，</w:t>
                  </w:r>
                  <w:r>
                    <w:rPr>
                      <w:rFonts w:ascii="宋体" w:hAnsi="宋体" w:eastAsia="仿宋" w:cs="宋体"/>
                      <w:color w:val="auto"/>
                      <w:kern w:val="0"/>
                      <w:sz w:val="28"/>
                      <w:szCs w:val="28"/>
                    </w:rPr>
                    <w:t> 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防水和防潮，防静电，温湿度控制，电力供应，电磁防护）；</w:t>
                  </w:r>
                </w:p>
                <w:p w14:paraId="4F82F751">
                  <w:pPr>
                    <w:spacing w:line="360" w:lineRule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（</w:t>
                  </w: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）安全通信网络（网络架构，通信传输，可信验证）；</w:t>
                  </w:r>
                </w:p>
                <w:p w14:paraId="64DF7522">
                  <w:pPr>
                    <w:spacing w:line="360" w:lineRule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（</w:t>
                  </w: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3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）安全区域边界（边界防护，访问控制，入侵防范，恶意代码和垃圾邮件防范，安全审计，可信验证）；</w:t>
                  </w:r>
                </w:p>
                <w:p w14:paraId="1D00760F">
                  <w:pPr>
                    <w:spacing w:line="360" w:lineRule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（</w:t>
                  </w: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4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）安全计算环境（身份鉴别，访问控制，安全审计，入侵防范，恶意代码防范，可信验证，数据完整性，数据保密性，数据备份恢复，剩余信息保护，个人信息保护）；</w:t>
                  </w:r>
                </w:p>
                <w:p w14:paraId="61811AA9">
                  <w:pPr>
                    <w:spacing w:line="360" w:lineRule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（5）安全管理中心（系统管理，审计管理，安全管理，集中管控）；</w:t>
                  </w:r>
                </w:p>
              </w:tc>
            </w:tr>
            <w:tr w14:paraId="0E0A31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36" w:hRule="atLeast"/>
              </w:trPr>
              <w:tc>
                <w:tcPr>
                  <w:tcW w:w="815" w:type="dxa"/>
                  <w:vAlign w:val="center"/>
                </w:tcPr>
                <w:p w14:paraId="383E3301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color w:val="auto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48" w:type="dxa"/>
                  <w:vAlign w:val="center"/>
                </w:tcPr>
                <w:p w14:paraId="0966D4AD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 w:val="28"/>
                      <w:szCs w:val="28"/>
                    </w:rPr>
                    <w:t>管理测评</w:t>
                  </w:r>
                </w:p>
              </w:tc>
              <w:tc>
                <w:tcPr>
                  <w:tcW w:w="7009" w:type="dxa"/>
                  <w:vAlign w:val="center"/>
                </w:tcPr>
                <w:p w14:paraId="2479B386">
                  <w:pPr>
                    <w:spacing w:line="360" w:lineRule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（</w:t>
                  </w: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）安全管理制度（管理制度，制定和发布，评审和修订）；</w:t>
                  </w:r>
                </w:p>
                <w:p w14:paraId="05C91463">
                  <w:pPr>
                    <w:spacing w:line="360" w:lineRule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（</w:t>
                  </w: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）安全管理机构（岗位设置，人员配备，授权和审批，沟通和合作，审核和检查）；</w:t>
                  </w:r>
                </w:p>
                <w:p w14:paraId="35E819B2">
                  <w:pPr>
                    <w:spacing w:line="360" w:lineRule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（</w:t>
                  </w:r>
                  <w:r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3</w:t>
                  </w: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）安全管理人员（人员录用，人员离岗，安全意识教育和培训，外部人员访问管理）；</w:t>
                  </w:r>
                </w:p>
                <w:p w14:paraId="50AD043F">
                  <w:pPr>
                    <w:spacing w:line="360" w:lineRule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（4）安全建设管理（定级和备案，安全方案设计，产品采购和使用，自行软件开发，外包软件开发，工程实施，测试验收，系统交付，等级测评，服务供应商选择）；</w:t>
                  </w:r>
                </w:p>
                <w:p w14:paraId="78361C68">
                  <w:pPr>
                    <w:spacing w:line="360" w:lineRule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（5）安全运维管理（环境管理，资产管理，介质管理，设备维护管理，漏洞和风险管理，网络与系统安全管理，恶意代码防范管理，配置管理，密码管理，变更管理，备份与恢复管理，安全事件处置，应急预案管理，外包运维管理）；</w:t>
                  </w:r>
                </w:p>
              </w:tc>
            </w:tr>
            <w:tr w14:paraId="33ECF2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95" w:hRule="atLeast"/>
              </w:trPr>
              <w:tc>
                <w:tcPr>
                  <w:tcW w:w="815" w:type="dxa"/>
                  <w:vAlign w:val="center"/>
                </w:tcPr>
                <w:p w14:paraId="7CA1B8E8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48" w:type="dxa"/>
                  <w:vAlign w:val="center"/>
                </w:tcPr>
                <w:p w14:paraId="2C1C8F3A">
                  <w:pPr>
                    <w:spacing w:line="240" w:lineRule="atLeast"/>
                    <w:jc w:val="center"/>
                    <w:rPr>
                      <w:rFonts w:ascii="仿宋" w:hAnsi="仿宋" w:eastAsia="仿宋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sz w:val="28"/>
                      <w:szCs w:val="28"/>
                    </w:rPr>
                    <w:t>项目成果</w:t>
                  </w:r>
                </w:p>
              </w:tc>
              <w:tc>
                <w:tcPr>
                  <w:tcW w:w="7009" w:type="dxa"/>
                  <w:vAlign w:val="center"/>
                </w:tcPr>
                <w:p w14:paraId="54BB88C9">
                  <w:pPr>
                    <w:spacing w:line="360" w:lineRule="auto"/>
                    <w:rPr>
                      <w:rFonts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auto"/>
                      <w:kern w:val="0"/>
                      <w:sz w:val="28"/>
                      <w:szCs w:val="28"/>
                    </w:rPr>
                    <w:t>文档资料：网络安全等级保护测评报告。</w:t>
                  </w:r>
                </w:p>
              </w:tc>
            </w:tr>
          </w:tbl>
          <w:p w14:paraId="57FC8C15">
            <w:pPr>
              <w:pStyle w:val="3"/>
              <w:numPr>
                <w:ilvl w:val="2"/>
                <w:numId w:val="1"/>
              </w:numPr>
              <w:ind w:hanging="851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测评原则</w:t>
            </w:r>
          </w:p>
          <w:p w14:paraId="5397367E">
            <w:pPr>
              <w:pStyle w:val="5"/>
              <w:widowControl/>
              <w:spacing w:before="0" w:beforeAutospacing="0" w:after="150" w:afterAutospacing="0" w:line="293" w:lineRule="atLeast"/>
              <w:ind w:left="-180" w:right="-180" w:firstLine="39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本次安全保护等级保护测评实施应满足以下原则：</w:t>
            </w:r>
          </w:p>
          <w:p w14:paraId="676F25FB">
            <w:pPr>
              <w:pStyle w:val="5"/>
              <w:widowControl/>
              <w:spacing w:before="0" w:beforeAutospacing="0" w:after="150" w:afterAutospacing="0" w:line="293" w:lineRule="atLeast"/>
              <w:ind w:left="-180" w:right="-180" w:firstLine="39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（1）保密原则：须严格保密测评的过程数据和结果数据，未经授权不得泄露给任何单位和个人，不得利用此数据进行任何侵害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我院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的行为，否则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我院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有权追究其责任。</w:t>
            </w:r>
          </w:p>
          <w:p w14:paraId="6FA49D75">
            <w:pPr>
              <w:pStyle w:val="5"/>
              <w:widowControl/>
              <w:spacing w:before="0" w:beforeAutospacing="0" w:after="150" w:afterAutospacing="0" w:line="293" w:lineRule="atLeast"/>
              <w:ind w:left="-180" w:right="-180" w:firstLine="39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（2）标准性原则：测评方案的设计与实施须依据国家等级保护的相关标准进行。</w:t>
            </w:r>
          </w:p>
          <w:p w14:paraId="156262AD">
            <w:pPr>
              <w:pStyle w:val="5"/>
              <w:widowControl/>
              <w:spacing w:before="0" w:beforeAutospacing="0" w:after="150" w:afterAutospacing="0" w:line="293" w:lineRule="atLeast"/>
              <w:ind w:left="-180" w:right="-180" w:firstLine="39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（3）规范性原则：评测工作中的过程和文档，须具有很好的规范性，便于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我院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对项目的跟踪和控制。</w:t>
            </w:r>
          </w:p>
          <w:p w14:paraId="1A9998DC">
            <w:pPr>
              <w:pStyle w:val="5"/>
              <w:widowControl/>
              <w:spacing w:before="0" w:beforeAutospacing="0" w:after="150" w:afterAutospacing="0" w:line="293" w:lineRule="atLeast"/>
              <w:ind w:left="-180" w:right="-180" w:firstLine="39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（4）可控性原则：测评服务的进度要跟上进度表的安排，保证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我院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对于测评工作的可控性。</w:t>
            </w:r>
          </w:p>
          <w:p w14:paraId="364D8DB5">
            <w:pPr>
              <w:pStyle w:val="5"/>
              <w:widowControl/>
              <w:spacing w:before="0" w:beforeAutospacing="0" w:after="150" w:afterAutospacing="0" w:line="293" w:lineRule="atLeast"/>
              <w:ind w:left="-180" w:right="-180" w:firstLine="39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（5）整体性原则：测评的范围和内容应当整体全面，包括国家等级保护相关要求涉及的各个层面。</w:t>
            </w:r>
          </w:p>
          <w:p w14:paraId="003CF2CF">
            <w:pPr>
              <w:spacing w:line="360" w:lineRule="auto"/>
              <w:ind w:firstLine="280" w:firstLineChars="100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（6）最小影响原则：测评工作应尽可能小的影响系统和网络，并在可控范围内；测评工作不能对现有信息系统的正常运行、业务的正常开展产生任何影响。</w:t>
            </w:r>
          </w:p>
        </w:tc>
      </w:tr>
      <w:tr w14:paraId="748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0E90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F16D5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844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2570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337CA9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F2CB354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F686397"/>
    <w:rsid w:val="190D5EC6"/>
    <w:rsid w:val="23EC4FAB"/>
    <w:rsid w:val="298004A8"/>
    <w:rsid w:val="40F24A9A"/>
    <w:rsid w:val="53330AA9"/>
    <w:rsid w:val="56B06D87"/>
    <w:rsid w:val="58896025"/>
    <w:rsid w:val="5BFC0B3B"/>
    <w:rsid w:val="5F9F73ED"/>
    <w:rsid w:val="653F56B9"/>
    <w:rsid w:val="68A869C0"/>
    <w:rsid w:val="6B293C42"/>
    <w:rsid w:val="6E256696"/>
    <w:rsid w:val="74AA3542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5">
    <w:name w:val="Normal (Web)"/>
    <w:basedOn w:val="1"/>
    <w:next w:val="6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ascii="Times New Roman" w:hAnsi="Times New Roman" w:eastAsia="黑体" w:cs="宋体"/>
      <w:kern w:val="2"/>
      <w:sz w:val="24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</Words>
  <Characters>28</Characters>
  <Lines>0</Lines>
  <Paragraphs>0</Paragraphs>
  <TotalTime>30</TotalTime>
  <ScaleCrop>false</ScaleCrop>
  <LinksUpToDate>false</LinksUpToDate>
  <CharactersWithSpaces>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吴灵菲</cp:lastModifiedBy>
  <cp:lastPrinted>2025-06-09T02:59:00Z</cp:lastPrinted>
  <dcterms:modified xsi:type="dcterms:W3CDTF">2025-07-24T01:00:33Z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3D808F2DD9B74170ABFECAF68EA51788_13</vt:lpwstr>
  </property>
  <property fmtid="{D5CDD505-2E9C-101B-9397-08002B2CF9AE}" pid="4" name="KSOTemplateDocerSaveRecord">
    <vt:lpwstr>eyJoZGlkIjoiOWUyMjY1MmVhNGI1NWIxOTI3ZjU3ZTgzNmRkNmUzM2QiLCJ1c2VySWQiOiIxNTY5NDkxMTQzIn0=</vt:lpwstr>
  </property>
</Properties>
</file>