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0280D">
      <w:pPr>
        <w:jc w:val="center"/>
        <w:rPr>
          <w:rFonts w:ascii="黑体" w:hAnsi="黑体" w:eastAsia="黑体" w:cs="黑体"/>
          <w:sz w:val="44"/>
          <w:szCs w:val="44"/>
        </w:rPr>
      </w:pPr>
      <w:r>
        <w:rPr>
          <w:rFonts w:hint="eastAsia" w:ascii="黑体" w:hAnsi="黑体" w:eastAsia="黑体" w:cs="黑体"/>
          <w:sz w:val="44"/>
          <w:szCs w:val="44"/>
        </w:rPr>
        <w:t>项目需求</w:t>
      </w:r>
    </w:p>
    <w:tbl>
      <w:tblPr>
        <w:tblStyle w:val="7"/>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8236"/>
      </w:tblGrid>
      <w:tr w14:paraId="2D69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jc w:val="center"/>
        </w:trPr>
        <w:tc>
          <w:tcPr>
            <w:tcW w:w="1803" w:type="dxa"/>
            <w:vAlign w:val="center"/>
          </w:tcPr>
          <w:p w14:paraId="7A415731">
            <w:pPr>
              <w:jc w:val="center"/>
              <w:rPr>
                <w:rFonts w:ascii="宋体" w:hAnsi="宋体" w:eastAsia="宋体" w:cs="宋体"/>
                <w:sz w:val="30"/>
                <w:szCs w:val="30"/>
              </w:rPr>
            </w:pPr>
            <w:r>
              <w:rPr>
                <w:rFonts w:hint="eastAsia" w:ascii="宋体" w:hAnsi="宋体" w:eastAsia="宋体" w:cs="宋体"/>
                <w:sz w:val="30"/>
                <w:szCs w:val="30"/>
              </w:rPr>
              <w:t>项目名称</w:t>
            </w:r>
          </w:p>
        </w:tc>
        <w:tc>
          <w:tcPr>
            <w:tcW w:w="8236" w:type="dxa"/>
            <w:vAlign w:val="center"/>
          </w:tcPr>
          <w:p w14:paraId="0DD3F229">
            <w:pPr>
              <w:jc w:val="center"/>
              <w:rPr>
                <w:rFonts w:hint="eastAsia" w:eastAsiaTheme="minorEastAsia"/>
                <w:sz w:val="30"/>
                <w:szCs w:val="30"/>
                <w:lang w:eastAsia="zh-CN"/>
              </w:rPr>
            </w:pPr>
            <w:r>
              <w:rPr>
                <w:rFonts w:hint="eastAsia" w:ascii="宋体" w:hAnsi="宋体" w:cs="宋体"/>
                <w:color w:val="444444"/>
                <w:sz w:val="30"/>
                <w:szCs w:val="30"/>
              </w:rPr>
              <w:t>连续</w:t>
            </w:r>
            <w:r>
              <w:rPr>
                <w:rFonts w:hint="eastAsia" w:ascii="宋体" w:hAnsi="宋体" w:cs="宋体"/>
                <w:color w:val="444444"/>
                <w:sz w:val="30"/>
                <w:szCs w:val="30"/>
                <w:lang w:val="en-US" w:eastAsia="zh-CN"/>
              </w:rPr>
              <w:t>性</w:t>
            </w:r>
            <w:r>
              <w:rPr>
                <w:rFonts w:hint="eastAsia" w:ascii="宋体" w:hAnsi="宋体" w:cs="宋体"/>
                <w:color w:val="444444"/>
                <w:sz w:val="30"/>
                <w:szCs w:val="30"/>
              </w:rPr>
              <w:t>数据</w:t>
            </w:r>
            <w:r>
              <w:rPr>
                <w:rFonts w:hint="eastAsia" w:ascii="宋体" w:hAnsi="宋体" w:cs="宋体"/>
                <w:color w:val="444444"/>
                <w:sz w:val="30"/>
                <w:szCs w:val="30"/>
                <w:lang w:val="en-US" w:eastAsia="zh-CN"/>
              </w:rPr>
              <w:t>保护</w:t>
            </w:r>
            <w:r>
              <w:rPr>
                <w:rFonts w:hint="eastAsia" w:ascii="宋体" w:hAnsi="宋体" w:cs="宋体"/>
                <w:color w:val="444444"/>
                <w:sz w:val="30"/>
                <w:szCs w:val="30"/>
              </w:rPr>
              <w:t>服务</w:t>
            </w:r>
            <w:r>
              <w:rPr>
                <w:rFonts w:hint="eastAsia" w:ascii="宋体" w:hAnsi="宋体" w:cs="宋体"/>
                <w:color w:val="444444"/>
                <w:sz w:val="30"/>
                <w:szCs w:val="30"/>
                <w:lang w:eastAsia="zh-CN"/>
              </w:rPr>
              <w:t>（</w:t>
            </w:r>
            <w:bookmarkStart w:id="1" w:name="_GoBack"/>
            <w:bookmarkEnd w:id="1"/>
            <w:r>
              <w:rPr>
                <w:rFonts w:hint="eastAsia" w:ascii="宋体" w:hAnsi="宋体" w:cs="宋体"/>
                <w:color w:val="444444"/>
                <w:sz w:val="30"/>
                <w:szCs w:val="30"/>
                <w:lang w:val="en-US" w:eastAsia="zh-CN"/>
              </w:rPr>
              <w:t>三年</w:t>
            </w:r>
            <w:r>
              <w:rPr>
                <w:rFonts w:hint="eastAsia" w:ascii="宋体" w:hAnsi="宋体" w:cs="宋体"/>
                <w:color w:val="444444"/>
                <w:sz w:val="30"/>
                <w:szCs w:val="30"/>
                <w:lang w:eastAsia="zh-CN"/>
              </w:rPr>
              <w:t>）</w:t>
            </w:r>
          </w:p>
        </w:tc>
      </w:tr>
      <w:tr w14:paraId="39DE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8" w:hRule="atLeast"/>
          <w:jc w:val="center"/>
        </w:trPr>
        <w:tc>
          <w:tcPr>
            <w:tcW w:w="10039" w:type="dxa"/>
            <w:gridSpan w:val="2"/>
          </w:tcPr>
          <w:p w14:paraId="4EF90775">
            <w:pPr>
              <w:rPr>
                <w:rFonts w:ascii="宋体" w:hAnsi="宋体" w:eastAsia="宋体" w:cs="宋体"/>
                <w:sz w:val="30"/>
                <w:szCs w:val="30"/>
              </w:rPr>
            </w:pPr>
            <w:r>
              <w:rPr>
                <w:rFonts w:hint="eastAsia" w:ascii="宋体" w:hAnsi="宋体" w:eastAsia="宋体" w:cs="宋体"/>
                <w:sz w:val="30"/>
                <w:szCs w:val="30"/>
              </w:rPr>
              <w:t>需求内容：</w:t>
            </w:r>
          </w:p>
          <w:p w14:paraId="339DD487">
            <w:pPr>
              <w:widowControl/>
              <w:spacing w:line="360" w:lineRule="auto"/>
              <w:jc w:val="left"/>
              <w:textAlignment w:val="center"/>
              <w:rPr>
                <w:rFonts w:hint="eastAsia" w:ascii="宋体" w:hAnsi="宋体" w:cs="宋体"/>
                <w:color w:val="444444"/>
                <w:sz w:val="24"/>
              </w:rPr>
            </w:pPr>
            <w:r>
              <w:rPr>
                <w:rFonts w:hint="eastAsia" w:ascii="宋体" w:hAnsi="宋体" w:cs="宋体"/>
                <w:color w:val="444444"/>
                <w:sz w:val="24"/>
              </w:rPr>
              <w:t>1.</w:t>
            </w:r>
            <w:r>
              <w:rPr>
                <w:rFonts w:hint="eastAsia" w:ascii="宋体" w:hAnsi="宋体" w:cs="宋体"/>
                <w:b/>
                <w:bCs/>
                <w:color w:val="444444"/>
                <w:sz w:val="24"/>
              </w:rPr>
              <w:t>总体要求</w:t>
            </w:r>
            <w:r>
              <w:rPr>
                <w:rFonts w:hint="eastAsia" w:ascii="宋体" w:hAnsi="宋体" w:cs="宋体"/>
                <w:color w:val="444444"/>
                <w:sz w:val="24"/>
              </w:rPr>
              <w:t>：要求提供医院数据中心信息系统运维保障服务，快速有效的解决医院核心业务系统运行过程出现的相关问题(软件、硬件、虚拟化系统问题），为医院核心业务系统提供容灾演练服务，提供7*24小时的现场技术支持服务，保证医院核心业务系统的连续、稳定、高效运行。</w:t>
            </w:r>
          </w:p>
          <w:p w14:paraId="48EF0A92">
            <w:pPr>
              <w:widowControl/>
              <w:spacing w:line="360" w:lineRule="auto"/>
              <w:jc w:val="left"/>
              <w:textAlignment w:val="center"/>
              <w:rPr>
                <w:rFonts w:hint="eastAsia" w:ascii="宋体" w:hAnsi="宋体" w:cs="宋体"/>
                <w:color w:val="444444"/>
                <w:sz w:val="24"/>
              </w:rPr>
            </w:pPr>
            <w:r>
              <w:rPr>
                <w:rFonts w:hint="eastAsia" w:ascii="宋体" w:hAnsi="宋体" w:cs="宋体"/>
                <w:color w:val="444444"/>
                <w:sz w:val="24"/>
              </w:rPr>
              <w:t>2.要求建立基于用户现状的核心业务系统服务体系，根据用户的系统现状提供整体服务规划，服务内容包括：核心业务巡检服务、核心业务排障服务、核心业务容灾演练服务。</w:t>
            </w:r>
          </w:p>
          <w:p w14:paraId="5302EF34">
            <w:pPr>
              <w:widowControl/>
              <w:spacing w:line="360" w:lineRule="auto"/>
              <w:jc w:val="left"/>
              <w:textAlignment w:val="center"/>
              <w:rPr>
                <w:rFonts w:hint="eastAsia" w:ascii="宋体" w:hAnsi="宋体" w:cs="宋体"/>
                <w:color w:val="444444"/>
                <w:sz w:val="24"/>
              </w:rPr>
            </w:pPr>
            <w:r>
              <w:rPr>
                <w:rFonts w:hint="eastAsia" w:ascii="宋体" w:hAnsi="宋体" w:cs="宋体"/>
                <w:color w:val="444444"/>
                <w:sz w:val="24"/>
              </w:rPr>
              <w:t>3.</w:t>
            </w:r>
            <w:r>
              <w:rPr>
                <w:rFonts w:hint="eastAsia" w:ascii="宋体" w:hAnsi="宋体" w:cs="宋体"/>
                <w:b/>
                <w:bCs/>
                <w:color w:val="444444"/>
                <w:sz w:val="24"/>
              </w:rPr>
              <w:t>系统巡检服务</w:t>
            </w:r>
            <w:r>
              <w:rPr>
                <w:rFonts w:hint="eastAsia" w:ascii="宋体" w:hAnsi="宋体" w:cs="宋体"/>
                <w:color w:val="444444"/>
                <w:sz w:val="24"/>
              </w:rPr>
              <w:t>：提供每个季度一次的巡检服务，要求到客户现场进行系统巡检，对医院核心业务员系统的硬件及软件进行预防性的检查维护，并提交季度巡检报告。巡检内容包括但不限于以下内容：VMware虚拟化系统巡检；深信服超融合系统巡检；核心业务系统存储设备巡检；备份系统巡检；容灾系统巡检。</w:t>
            </w:r>
          </w:p>
          <w:p w14:paraId="329F7149">
            <w:pPr>
              <w:widowControl/>
              <w:spacing w:line="360" w:lineRule="auto"/>
              <w:jc w:val="left"/>
              <w:textAlignment w:val="center"/>
              <w:rPr>
                <w:rFonts w:hint="eastAsia" w:ascii="宋体" w:hAnsi="宋体" w:cs="宋体"/>
                <w:color w:val="444444"/>
                <w:sz w:val="24"/>
              </w:rPr>
            </w:pPr>
            <w:r>
              <w:rPr>
                <w:rFonts w:hint="eastAsia" w:ascii="宋体" w:hAnsi="宋体" w:cs="宋体"/>
                <w:color w:val="444444"/>
                <w:sz w:val="24"/>
              </w:rPr>
              <w:t>4.</w:t>
            </w:r>
            <w:r>
              <w:rPr>
                <w:rFonts w:hint="eastAsia" w:ascii="宋体" w:hAnsi="宋体" w:cs="宋体"/>
                <w:b/>
                <w:bCs/>
                <w:color w:val="444444"/>
                <w:sz w:val="24"/>
              </w:rPr>
              <w:t>系统排障服务</w:t>
            </w:r>
            <w:r>
              <w:rPr>
                <w:rFonts w:hint="eastAsia" w:ascii="宋体" w:hAnsi="宋体" w:cs="宋体"/>
                <w:color w:val="444444"/>
                <w:sz w:val="24"/>
              </w:rPr>
              <w:t>：要求在服务期内提供不限次数专业的排障服务。收到用户故障请求，快速进行远程或现场响应，采取的方式包括但不仅限于电话指导、远程联机、现场服务，快速定位故障，解决故障，尽快消除系统故障，避免故障对系统运行造成影响。</w:t>
            </w:r>
          </w:p>
          <w:p w14:paraId="29C9DDBB">
            <w:pPr>
              <w:widowControl/>
              <w:spacing w:line="360" w:lineRule="auto"/>
              <w:jc w:val="left"/>
              <w:textAlignment w:val="center"/>
              <w:rPr>
                <w:rFonts w:hint="eastAsia" w:ascii="宋体" w:hAnsi="宋体" w:cs="宋体"/>
                <w:color w:val="444444"/>
                <w:sz w:val="24"/>
              </w:rPr>
            </w:pPr>
            <w:r>
              <w:rPr>
                <w:rFonts w:hint="eastAsia" w:ascii="宋体" w:hAnsi="宋体" w:cs="宋体"/>
                <w:color w:val="444444"/>
                <w:sz w:val="24"/>
              </w:rPr>
              <w:t>5.</w:t>
            </w:r>
            <w:r>
              <w:rPr>
                <w:rFonts w:hint="eastAsia" w:ascii="宋体" w:hAnsi="宋体" w:cs="宋体"/>
                <w:b/>
                <w:bCs/>
                <w:color w:val="444444"/>
                <w:sz w:val="24"/>
              </w:rPr>
              <w:t>系统故障响应服务</w:t>
            </w:r>
            <w:r>
              <w:rPr>
                <w:rFonts w:hint="eastAsia" w:ascii="宋体" w:hAnsi="宋体" w:cs="宋体"/>
                <w:color w:val="444444"/>
                <w:sz w:val="24"/>
              </w:rPr>
              <w:t>：要求在服务期内提供不限次数的故障响应服务，提供故障诊断，故障处理，系统恢复，数据备份等服务。要求提供7*24小时电话以及远程技术支持服务，重大故障1小时现场支持响应；普通故障4小时现场支持响应；</w:t>
            </w:r>
          </w:p>
          <w:p w14:paraId="404C0B1A">
            <w:pPr>
              <w:widowControl/>
              <w:spacing w:line="360" w:lineRule="auto"/>
              <w:jc w:val="left"/>
              <w:textAlignment w:val="center"/>
              <w:rPr>
                <w:rFonts w:hint="eastAsia" w:ascii="宋体" w:hAnsi="宋体" w:cs="宋体"/>
                <w:color w:val="444444"/>
                <w:sz w:val="24"/>
              </w:rPr>
            </w:pPr>
            <w:r>
              <w:rPr>
                <w:rFonts w:hint="eastAsia" w:ascii="宋体" w:hAnsi="宋体" w:cs="宋体"/>
                <w:color w:val="444444"/>
                <w:sz w:val="24"/>
              </w:rPr>
              <w:t>6.</w:t>
            </w:r>
            <w:r>
              <w:rPr>
                <w:rFonts w:hint="eastAsia" w:ascii="宋体" w:hAnsi="宋体" w:cs="宋体"/>
                <w:b/>
                <w:bCs/>
                <w:color w:val="444444"/>
                <w:sz w:val="24"/>
              </w:rPr>
              <w:t>故障处理时间响应</w:t>
            </w:r>
            <w:r>
              <w:rPr>
                <w:rFonts w:hint="eastAsia" w:ascii="宋体" w:hAnsi="宋体" w:cs="宋体"/>
                <w:color w:val="444444"/>
                <w:sz w:val="24"/>
              </w:rPr>
              <w:t>：要求在服务期内若48小时内解决不了硬件故障，如：存储、服务器、备份设备等，要求提供相同配置的备件设备替代故障设备，保证医院核心业务正常运行，待故障设备维修后，备件设备撤离现场。</w:t>
            </w:r>
          </w:p>
          <w:p w14:paraId="4052B8D1">
            <w:pPr>
              <w:widowControl/>
              <w:spacing w:line="360" w:lineRule="auto"/>
              <w:jc w:val="left"/>
              <w:textAlignment w:val="center"/>
              <w:rPr>
                <w:rFonts w:hint="eastAsia" w:ascii="宋体" w:hAnsi="宋体" w:cs="宋体"/>
                <w:color w:val="444444"/>
                <w:sz w:val="24"/>
              </w:rPr>
            </w:pPr>
            <w:r>
              <w:rPr>
                <w:rFonts w:hint="eastAsia" w:ascii="宋体" w:hAnsi="宋体" w:cs="宋体"/>
                <w:color w:val="444444"/>
                <w:sz w:val="24"/>
              </w:rPr>
              <w:t>7.</w:t>
            </w:r>
            <w:r>
              <w:rPr>
                <w:rFonts w:hint="eastAsia" w:ascii="宋体" w:hAnsi="宋体" w:cs="宋体"/>
                <w:b/>
                <w:bCs/>
                <w:color w:val="444444"/>
                <w:sz w:val="24"/>
              </w:rPr>
              <w:t>容灾演练服务</w:t>
            </w:r>
            <w:r>
              <w:rPr>
                <w:rFonts w:hint="eastAsia" w:ascii="宋体" w:hAnsi="宋体" w:cs="宋体"/>
                <w:color w:val="444444"/>
                <w:sz w:val="24"/>
              </w:rPr>
              <w:t>：要求在服务期内提供不少于四次的医院核心业务系统的容灾演练服务。容灾演练完成后，要求提供相应的容灾演练服务报告。容灾演练服务内容如下，同时可由用户随机指定容灾演练服务系统：</w:t>
            </w:r>
          </w:p>
          <w:p w14:paraId="4088F1A2">
            <w:pPr>
              <w:widowControl/>
              <w:spacing w:line="360" w:lineRule="auto"/>
              <w:jc w:val="left"/>
              <w:textAlignment w:val="center"/>
              <w:rPr>
                <w:rFonts w:hint="eastAsia" w:ascii="宋体" w:hAnsi="宋体" w:cs="宋体"/>
                <w:color w:val="444444"/>
                <w:sz w:val="24"/>
              </w:rPr>
            </w:pPr>
            <w:r>
              <w:rPr>
                <w:rFonts w:hint="eastAsia" w:ascii="宋体" w:hAnsi="宋体" w:cs="宋体"/>
                <w:color w:val="444444"/>
                <w:sz w:val="24"/>
              </w:rPr>
              <w:t>（1）HIS系统连续数据保护系统容灾演练。要求提供HIS系统的连续数据保护系统容灾演练，完成相关的操作演练，保证可以按照连续数据保护系统涉及要求达到相应的效果。</w:t>
            </w:r>
          </w:p>
          <w:p w14:paraId="60AAA72C">
            <w:pPr>
              <w:widowControl/>
              <w:spacing w:line="360" w:lineRule="auto"/>
              <w:jc w:val="left"/>
              <w:textAlignment w:val="center"/>
              <w:rPr>
                <w:rFonts w:hint="eastAsia" w:ascii="宋体" w:hAnsi="宋体" w:cs="宋体"/>
                <w:color w:val="444444"/>
                <w:sz w:val="24"/>
              </w:rPr>
            </w:pPr>
            <w:r>
              <w:rPr>
                <w:rFonts w:hint="eastAsia" w:ascii="宋体" w:hAnsi="宋体" w:cs="宋体"/>
                <w:color w:val="444444"/>
                <w:sz w:val="24"/>
              </w:rPr>
              <w:t>（2）虚拟机连续数据保护系统容灾演练。要求提供虚拟机系统的连续数据保护系统容灾演练，完成指定虚拟机的容灾演练，保证可以按照连续数据保护系统涉及要求达到相应的效果。</w:t>
            </w:r>
          </w:p>
          <w:p w14:paraId="0DDC1C3A">
            <w:pPr>
              <w:widowControl/>
              <w:spacing w:line="360" w:lineRule="auto"/>
              <w:jc w:val="left"/>
              <w:textAlignment w:val="center"/>
              <w:rPr>
                <w:rFonts w:ascii="宋体" w:hAnsi="宋体" w:cs="宋体"/>
                <w:color w:val="444444"/>
                <w:sz w:val="24"/>
              </w:rPr>
            </w:pPr>
            <w:r>
              <w:rPr>
                <w:rFonts w:hint="eastAsia" w:ascii="宋体" w:hAnsi="宋体" w:cs="宋体"/>
                <w:color w:val="444444"/>
                <w:sz w:val="24"/>
              </w:rPr>
              <w:t>8.在服务期内，根据医院信息系统运行要求，将现有的容灾系统(虚拟机连续数据保护系统，HIS连续数据保护系统，备份系统等）按照系统要求升级到最新版本，优化并调整现有的容灾系统策略，升级过程中保障系统正常运行。</w:t>
            </w:r>
          </w:p>
          <w:p w14:paraId="50339D5C">
            <w:pPr>
              <w:widowControl/>
              <w:spacing w:line="360" w:lineRule="auto"/>
              <w:jc w:val="left"/>
              <w:textAlignment w:val="center"/>
              <w:rPr>
                <w:rFonts w:hint="eastAsia" w:ascii="宋体" w:hAnsi="宋体" w:cs="宋体"/>
                <w:color w:val="444444"/>
                <w:sz w:val="24"/>
              </w:rPr>
            </w:pPr>
            <w:r>
              <w:rPr>
                <w:rFonts w:hint="eastAsia" w:ascii="宋体" w:hAnsi="宋体" w:cs="宋体"/>
                <w:color w:val="444444"/>
                <w:sz w:val="24"/>
              </w:rPr>
              <w:t>9.护航服务：提供核心业务系统护航服务，在系统割接、业务系统上线、系统升级、重大节日等关键时间，提供现场保障服务，确保核心业务系统的稳定运行。</w:t>
            </w:r>
          </w:p>
          <w:p w14:paraId="6728A66A">
            <w:pPr>
              <w:widowControl/>
              <w:spacing w:line="360" w:lineRule="auto"/>
              <w:jc w:val="left"/>
              <w:textAlignment w:val="center"/>
              <w:rPr>
                <w:rFonts w:hint="eastAsia" w:ascii="宋体" w:hAnsi="宋体" w:cs="宋体"/>
                <w:color w:val="444444"/>
                <w:sz w:val="24"/>
              </w:rPr>
            </w:pPr>
            <w:r>
              <w:rPr>
                <w:rFonts w:hint="eastAsia" w:ascii="宋体" w:hAnsi="宋体" w:cs="宋体"/>
                <w:color w:val="444444"/>
                <w:sz w:val="24"/>
              </w:rPr>
              <w:t>10.备份运维服务：提供备份系统日常运维服务，并按要求进行备份策略的调整。</w:t>
            </w:r>
          </w:p>
          <w:p w14:paraId="1D85221A">
            <w:pPr>
              <w:widowControl/>
              <w:spacing w:line="360" w:lineRule="auto"/>
              <w:jc w:val="left"/>
              <w:textAlignment w:val="center"/>
              <w:rPr>
                <w:rFonts w:hint="eastAsia" w:ascii="宋体" w:hAnsi="宋体" w:cs="宋体"/>
                <w:color w:val="444444"/>
                <w:sz w:val="24"/>
              </w:rPr>
            </w:pPr>
            <w:r>
              <w:rPr>
                <w:rFonts w:hint="eastAsia" w:ascii="宋体" w:hAnsi="宋体" w:cs="宋体"/>
                <w:color w:val="444444"/>
                <w:sz w:val="24"/>
              </w:rPr>
              <w:t>11.培训服务：对用户技术人员进行系统维护技术方面的培训，如一般故障排除方法，性能的监控与调整等，并与用户技术人员进行技术交流。</w:t>
            </w:r>
          </w:p>
          <w:p w14:paraId="177A0103">
            <w:pPr>
              <w:widowControl/>
              <w:spacing w:line="360" w:lineRule="auto"/>
              <w:jc w:val="left"/>
              <w:textAlignment w:val="center"/>
              <w:rPr>
                <w:rFonts w:hint="eastAsia" w:ascii="宋体" w:hAnsi="宋体" w:cs="宋体"/>
                <w:color w:val="444444"/>
                <w:sz w:val="24"/>
              </w:rPr>
            </w:pPr>
            <w:r>
              <w:rPr>
                <w:rFonts w:hint="eastAsia" w:ascii="宋体" w:hAnsi="宋体" w:cs="宋体"/>
                <w:color w:val="444444"/>
                <w:sz w:val="24"/>
              </w:rPr>
              <w:t>12.</w:t>
            </w:r>
            <w:bookmarkStart w:id="0" w:name="_Hlk152084793"/>
            <w:r>
              <w:rPr>
                <w:rFonts w:hint="eastAsia" w:ascii="宋体" w:hAnsi="宋体" w:cs="宋体"/>
                <w:color w:val="444444"/>
                <w:sz w:val="24"/>
              </w:rPr>
              <w:t>要求服务商具有针对VMware虚机的连续数据保护软件</w:t>
            </w:r>
            <w:bookmarkEnd w:id="0"/>
            <w:r>
              <w:rPr>
                <w:rFonts w:hint="eastAsia" w:ascii="宋体" w:hAnsi="宋体" w:cs="宋体"/>
                <w:color w:val="444444"/>
                <w:sz w:val="24"/>
              </w:rPr>
              <w:t>，当虚机需要恢复时，用户可从时间点中选择，使指定虚机能够快速地以从任一时间点恢复，为VMware虚拟机提供虚拟机级别粒度的连续数据保护（需提供官网链接及截屏证明)；与VMware深度整合，可通过vSphere client发起对任意虚机的保护，通过vCenter管理所有保护虚机、策略及恢复，无需额外界面及软件（需提供管理界面截图证明）。</w:t>
            </w:r>
          </w:p>
          <w:p w14:paraId="003CF2CF">
            <w:pPr>
              <w:widowControl/>
              <w:spacing w:line="360" w:lineRule="auto"/>
              <w:jc w:val="left"/>
              <w:textAlignment w:val="center"/>
              <w:rPr>
                <w:rFonts w:hint="eastAsia" w:ascii="宋体" w:hAnsi="宋体" w:cs="宋体"/>
                <w:color w:val="444444"/>
                <w:sz w:val="24"/>
              </w:rPr>
            </w:pPr>
            <w:r>
              <w:rPr>
                <w:rFonts w:hint="eastAsia" w:ascii="宋体" w:hAnsi="宋体" w:cs="宋体"/>
                <w:color w:val="444444"/>
                <w:sz w:val="24"/>
              </w:rPr>
              <w:t>1</w:t>
            </w:r>
            <w:r>
              <w:rPr>
                <w:rFonts w:ascii="宋体" w:hAnsi="宋体" w:cs="宋体"/>
                <w:color w:val="444444"/>
                <w:sz w:val="24"/>
              </w:rPr>
              <w:t>3</w:t>
            </w:r>
            <w:r>
              <w:rPr>
                <w:rFonts w:hint="eastAsia" w:ascii="宋体" w:hAnsi="宋体" w:cs="宋体"/>
                <w:color w:val="444444"/>
                <w:sz w:val="24"/>
              </w:rPr>
              <w:t>.要求服务商</w:t>
            </w:r>
            <w:r>
              <w:rPr>
                <w:rFonts w:hint="eastAsia" w:ascii="宋体" w:hAnsi="宋体" w:cs="宋体"/>
                <w:sz w:val="24"/>
              </w:rPr>
              <w:t>上门服务时</w:t>
            </w:r>
            <w:r>
              <w:rPr>
                <w:rFonts w:hint="eastAsia" w:ascii="宋体" w:hAnsi="宋体" w:cs="宋体"/>
                <w:color w:val="444444"/>
                <w:sz w:val="24"/>
              </w:rPr>
              <w:t>必须具有相应的EMC专业资质认证专业级别证书、备份软件认证证书、VMWARE虚拟化VCP认证证书。工程师必须具备</w:t>
            </w:r>
            <w:r>
              <w:rPr>
                <w:rFonts w:hint="eastAsia" w:ascii="宋体" w:hAnsi="宋体" w:cs="宋体"/>
                <w:sz w:val="24"/>
              </w:rPr>
              <w:t>项目经理证书</w:t>
            </w:r>
            <w:r>
              <w:rPr>
                <w:rFonts w:hint="eastAsia" w:ascii="宋体" w:hAnsi="宋体" w:cs="宋体"/>
                <w:color w:val="444444"/>
                <w:sz w:val="24"/>
              </w:rPr>
              <w:t>并具有本地社保参保凭证，提供证书复印件及连续三个月社保证明材料复印件，原件备查。</w:t>
            </w:r>
          </w:p>
        </w:tc>
      </w:tr>
      <w:tr w14:paraId="748A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803" w:type="dxa"/>
            <w:vAlign w:val="center"/>
          </w:tcPr>
          <w:p w14:paraId="0E90BB1C">
            <w:pPr>
              <w:spacing w:line="360" w:lineRule="exact"/>
              <w:jc w:val="center"/>
              <w:rPr>
                <w:rFonts w:ascii="宋体" w:hAnsi="宋体" w:eastAsia="宋体" w:cs="宋体"/>
                <w:sz w:val="30"/>
                <w:szCs w:val="30"/>
              </w:rPr>
            </w:pPr>
            <w:r>
              <w:rPr>
                <w:rFonts w:hint="eastAsia" w:ascii="宋体" w:hAnsi="宋体" w:eastAsia="宋体" w:cs="宋体"/>
                <w:sz w:val="30"/>
                <w:szCs w:val="30"/>
              </w:rPr>
              <w:t>使用科室</w:t>
            </w:r>
            <w:r>
              <w:rPr>
                <w:rFonts w:hint="eastAsia" w:ascii="宋体" w:hAnsi="宋体" w:eastAsia="宋体" w:cs="宋体"/>
                <w:sz w:val="30"/>
                <w:szCs w:val="30"/>
              </w:rPr>
              <w:br w:type="textWrapping"/>
            </w:r>
            <w:r>
              <w:rPr>
                <w:rFonts w:hint="eastAsia" w:ascii="宋体" w:hAnsi="宋体" w:eastAsia="宋体" w:cs="宋体"/>
                <w:sz w:val="30"/>
                <w:szCs w:val="30"/>
              </w:rPr>
              <w:t>制定需求</w:t>
            </w:r>
          </w:p>
        </w:tc>
        <w:tc>
          <w:tcPr>
            <w:tcW w:w="8236" w:type="dxa"/>
            <w:vAlign w:val="center"/>
          </w:tcPr>
          <w:p w14:paraId="6FF16D54">
            <w:pPr>
              <w:rPr>
                <w:rFonts w:asciiTheme="minorEastAsia" w:hAnsiTheme="minorEastAsia" w:cstheme="minorEastAsia"/>
                <w:sz w:val="30"/>
                <w:szCs w:val="30"/>
              </w:rPr>
            </w:pPr>
          </w:p>
        </w:tc>
      </w:tr>
      <w:tr w14:paraId="7844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803" w:type="dxa"/>
            <w:vAlign w:val="center"/>
          </w:tcPr>
          <w:p w14:paraId="2570F834">
            <w:pPr>
              <w:spacing w:line="360" w:lineRule="exact"/>
              <w:jc w:val="center"/>
              <w:rPr>
                <w:rFonts w:ascii="宋体" w:hAnsi="宋体" w:eastAsia="宋体" w:cs="宋体"/>
                <w:sz w:val="30"/>
                <w:szCs w:val="30"/>
              </w:rPr>
            </w:pPr>
            <w:r>
              <w:rPr>
                <w:rFonts w:hint="eastAsia" w:ascii="宋体" w:hAnsi="宋体" w:eastAsia="宋体" w:cs="宋体"/>
                <w:sz w:val="30"/>
                <w:szCs w:val="30"/>
              </w:rPr>
              <w:t>信息工程师审核</w:t>
            </w:r>
          </w:p>
        </w:tc>
        <w:tc>
          <w:tcPr>
            <w:tcW w:w="8236" w:type="dxa"/>
            <w:vAlign w:val="center"/>
          </w:tcPr>
          <w:p w14:paraId="5337CA9E">
            <w:pPr>
              <w:jc w:val="center"/>
              <w:rPr>
                <w:rFonts w:asciiTheme="minorEastAsia" w:hAnsiTheme="minorEastAsia" w:cstheme="minorEastAsia"/>
                <w:sz w:val="30"/>
                <w:szCs w:val="30"/>
              </w:rPr>
            </w:pPr>
          </w:p>
        </w:tc>
      </w:tr>
    </w:tbl>
    <w:p w14:paraId="1F2CB354">
      <w:pPr>
        <w:rPr>
          <w:sz w:val="52"/>
          <w:szCs w:val="7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ZTMxNWRhOTc4MmMxMzA4NmQzZWRjZTMyMjQwN2IifQ=="/>
  </w:docVars>
  <w:rsids>
    <w:rsidRoot w:val="56B06D87"/>
    <w:rsid w:val="00042C8F"/>
    <w:rsid w:val="002A29E5"/>
    <w:rsid w:val="00535E83"/>
    <w:rsid w:val="005B6FED"/>
    <w:rsid w:val="00650C03"/>
    <w:rsid w:val="00676BF1"/>
    <w:rsid w:val="007236C0"/>
    <w:rsid w:val="00944FC3"/>
    <w:rsid w:val="0A982443"/>
    <w:rsid w:val="0F686397"/>
    <w:rsid w:val="190D5EC6"/>
    <w:rsid w:val="23EC4FAB"/>
    <w:rsid w:val="298004A8"/>
    <w:rsid w:val="40F24A9A"/>
    <w:rsid w:val="53330AA9"/>
    <w:rsid w:val="56B06D87"/>
    <w:rsid w:val="58896025"/>
    <w:rsid w:val="5F9F73ED"/>
    <w:rsid w:val="653F56B9"/>
    <w:rsid w:val="68A869C0"/>
    <w:rsid w:val="6B293C42"/>
    <w:rsid w:val="6E256696"/>
    <w:rsid w:val="74AA3542"/>
    <w:rsid w:val="7E27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3">
    <w:name w:val="heading 3"/>
    <w:basedOn w:val="1"/>
    <w:next w:val="1"/>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0"/>
    <w:rPr>
      <w:rFonts w:asciiTheme="minorHAnsi" w:hAnsiTheme="minorHAnsi" w:eastAsiaTheme="minorEastAsia" w:cstheme="minorBidi"/>
      <w:kern w:val="2"/>
      <w:sz w:val="18"/>
      <w:szCs w:val="18"/>
    </w:rPr>
  </w:style>
  <w:style w:type="character" w:customStyle="1" w:styleId="10">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1469</Words>
  <Characters>1545</Characters>
  <Lines>11</Lines>
  <Paragraphs>3</Paragraphs>
  <TotalTime>11</TotalTime>
  <ScaleCrop>false</ScaleCrop>
  <LinksUpToDate>false</LinksUpToDate>
  <CharactersWithSpaces>1546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2024-08-28T02:42:00Z</dcterms:created>
  <dc:creator>郑丹</dc:creator>
  <cp:lastModifiedBy>吴灵菲</cp:lastModifiedBy>
  <cp:lastPrinted>2025-06-09T02:59:00Z</cp:lastPrinted>
  <dcterms:modified xsi:type="dcterms:W3CDTF">2025-08-07T01:00:59Z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515720495756490D9D572815EFA8413C_13</vt:lpwstr>
  </property>
  <property fmtid="{D5CDD505-2E9C-101B-9397-08002B2CF9AE}" pid="4" name="KSOTemplateDocerSaveRecord">
    <vt:lpwstr>eyJoZGlkIjoiOWUyMjY1MmVhNGI1NWIxOTI3ZjU3ZTgzNmRkNmUzM2QiLCJ1c2VySWQiOiIxNTY5NDkxMTQzIn0=</vt:lpwstr>
  </property>
</Properties>
</file>