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04D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0259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0BD5E7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2E6DBB7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kern w:val="2"/>
                <w:sz w:val="28"/>
                <w:szCs w:val="28"/>
                <w:highlight w:val="none"/>
                <w:lang w:val="en-US" w:eastAsia="zh-CN"/>
              </w:rPr>
              <w:t>网络设备维保服务</w:t>
            </w:r>
          </w:p>
        </w:tc>
      </w:tr>
      <w:tr w14:paraId="420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2803E050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p w14:paraId="220A2659">
            <w:pPr>
              <w:pStyle w:val="5"/>
              <w:widowControl/>
              <w:numPr>
                <w:numId w:val="0"/>
              </w:numPr>
              <w:spacing w:beforeAutospacing="0" w:afterAutospacing="0" w:line="440" w:lineRule="exact"/>
              <w:ind w:firstLine="560" w:firstLineChars="20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我院</w:t>
            </w:r>
            <w:r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大部分正在使用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的网络</w:t>
            </w:r>
            <w:r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设备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已过维保时间</w:t>
            </w:r>
            <w:r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，为了保障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网络</w:t>
            </w:r>
            <w:r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设备的正常运行、出现故障时能够得到原厂的技术支持和问题处理，需要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对部分核心网络设备</w:t>
            </w:r>
            <w:r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采购原厂级维保服务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3年</w:t>
            </w:r>
            <w:r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。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具体需求如下：</w:t>
            </w:r>
          </w:p>
          <w:p w14:paraId="6C755CDA">
            <w:pPr>
              <w:pStyle w:val="5"/>
              <w:widowControl/>
              <w:numPr>
                <w:numId w:val="0"/>
              </w:numPr>
              <w:spacing w:beforeAutospacing="0" w:afterAutospacing="0" w:line="440" w:lineRule="exact"/>
              <w:ind w:firstLine="562" w:firstLineChars="200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一、锐捷设备维保服务：</w:t>
            </w:r>
          </w:p>
          <w:p w14:paraId="6265D774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 w:line="440" w:lineRule="exact"/>
              <w:ind w:firstLine="560" w:firstLineChars="200"/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提供现网运行的2套S8612E设备（含主机箱，引擎板卡，端口板等关键部件）的原厂维保服务。</w:t>
            </w:r>
          </w:p>
          <w:p w14:paraId="565E420E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 w:line="440" w:lineRule="exact"/>
              <w:ind w:firstLine="560" w:firstLineChars="200"/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提供现网运行的2套RG-S5750C-48SFP4XS-H设备的原厂维保服务。</w:t>
            </w:r>
          </w:p>
          <w:p w14:paraId="5B09A56B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 w:line="440" w:lineRule="exact"/>
              <w:ind w:firstLine="560" w:firstLineChars="200"/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提供现网运行的4套RG-S5750C-28SFP4XS-H设备的原厂维保服务。</w:t>
            </w:r>
          </w:p>
          <w:p w14:paraId="2C880B32"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 w:line="440" w:lineRule="exact"/>
              <w:ind w:firstLine="560" w:firstLineChars="200"/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提供现网运行的4套RG-S6120-20XS4VS2QXS设备的原厂维保服务。</w:t>
            </w:r>
          </w:p>
          <w:p w14:paraId="2E91EC0F"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 w:line="440" w:lineRule="exact"/>
              <w:ind w:firstLine="560" w:firstLineChars="200"/>
              <w:rPr>
                <w:rFonts w:hint="default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5、提供现网运行的4套RG-S6120-48XS8CQ设备的原厂维保服务。</w:t>
            </w:r>
          </w:p>
          <w:p w14:paraId="68AE5132"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 w:line="440" w:lineRule="exact"/>
              <w:ind w:firstLine="560" w:firstLineChars="20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6、现场支持服务：维保期间内，组织2次赋能培训，主要内容为日常维护类技术培训；需完成1次看网讲网服务，进行全网摸排，检查各节点存在问题并输出风险点和优化措施；提供1年2次的维保设备巡检服务。</w:t>
            </w:r>
          </w:p>
          <w:p w14:paraId="685CE66C"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 w:line="440" w:lineRule="exact"/>
              <w:ind w:firstLine="562" w:firstLineChars="200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二、提供运维管理云端服务</w:t>
            </w:r>
          </w:p>
          <w:p w14:paraId="3CAABB83"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 w:line="44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、要求原厂工程师提供云端服务，包含但不限于日常运行保障、故障梳理及排查等。为保障运维服务能力和效率，需要服务配给一套运维监控平台，平台具备包含不限于统一资源与管理、业务监控管理、告警管理、风险预防管理、IP地址管理等多个方面的能力，帮助组织全面提升IT运维管理的效率和效果；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2、为保证服务的连续性，要求配套工具/模块/相关服务必须同厂商，所有软件/模块必须拥有完全自主知识产权，能独立研发、自主可控，全中文界面，提供友好、直观、易懂的图形呈现。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3、方案整体设计应符合等保2.0要求，其中在客户端，监控平台应无法被互联网通过端口扫描发现；在数据传输方面，应采用https等安全协议进行通信，接收的指令和上传的数据需采用RSA等主流非对你加密，保证了传输过程的安全，保证信息不会被中间⼈篡改、窃取；在数据存储方面，云端应有证书认证，所有访问均需加签验签过程，防假冒，数据采用全库加密存储，防强行攻破数据库后导致数据泄露。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4、对于关键IT资源（网络设备、操作系统、数据库、中间件、关键链路、服务器硬件、虚拟化、存储等），配套监控平台应管尽管，纳入监控的资源占比不低于95%。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5、对于关键IT资源（网络设备、操作系统、数据库、中间件、关键链路、服务器硬件、虚拟化、存储等），需要提供7*24小时的不间断的保障值守；当出现故障或重大风险时服务商需要进行初步确认，并第一时间通报我方干系人，早发现早修复，问题识别准确率不低于95%。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6、服务商应提供关键IT资源（网络设备、操作系统、数据库、中间件、关键链路、服务器硬件、虚拟化、存储等）状态和性能的巡检服务，每天最少完成两次巡检并将结果通过我方接口人；如果发现异常，需要进行初步确认后，第一时间通报我方干系人。</w:t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7、服务商应结合我方个性化需求及行业经验，每月对我方IT资源（网络设备、操作系统、数据库、中间件、关键链路、服务器硬件、虚拟化、存储等）的关键指标趋势变化以及发生过的告警事件进行详细分析，定制并持续优化相应的告警规则和监控策略，让告警更加的精准有效、具备行动力；要求IT资源告警准确率不低于95%，最低每周进行一次告警策略调优。</w:t>
            </w:r>
          </w:p>
          <w:p w14:paraId="74B838CF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2E9310C9">
            <w:pPr>
              <w:pStyle w:val="2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26C1E566">
            <w:pPr>
              <w:pStyle w:val="2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7A44211B">
            <w:pPr>
              <w:pStyle w:val="2"/>
              <w:rPr>
                <w:rFonts w:hint="eastAsia" w:ascii="宋体" w:hAnsi="宋体" w:eastAsia="宋体" w:cs="宋体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579D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398950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224A4AB9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  <w:p w14:paraId="6C1E1973">
            <w:pPr>
              <w:pStyle w:val="2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  <w:p w14:paraId="1B9C9211">
            <w:pPr>
              <w:pStyle w:val="2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  <w:tr w14:paraId="6AA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135D70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4B65EB50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  <w:p w14:paraId="5F81FBA9">
            <w:pPr>
              <w:pStyle w:val="2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3EADC135"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1D508"/>
    <w:multiLevelType w:val="singleLevel"/>
    <w:tmpl w:val="5A51D5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003D3A"/>
    <w:rsid w:val="00022CC2"/>
    <w:rsid w:val="00160353"/>
    <w:rsid w:val="002F1CF6"/>
    <w:rsid w:val="008571D9"/>
    <w:rsid w:val="00B2566D"/>
    <w:rsid w:val="19685828"/>
    <w:rsid w:val="298004A8"/>
    <w:rsid w:val="2FAD4648"/>
    <w:rsid w:val="53330AA9"/>
    <w:rsid w:val="56B06D87"/>
    <w:rsid w:val="653F56B9"/>
    <w:rsid w:val="68A869C0"/>
    <w:rsid w:val="6B293C42"/>
    <w:rsid w:val="6E256696"/>
    <w:rsid w:val="7E27328E"/>
    <w:rsid w:val="7E5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3517</Words>
  <Characters>4092</Characters>
  <Lines>151</Lines>
  <Paragraphs>63</Paragraphs>
  <TotalTime>24</TotalTime>
  <ScaleCrop>false</ScaleCrop>
  <LinksUpToDate>false</LinksUpToDate>
  <CharactersWithSpaces>4092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郑富煌</cp:lastModifiedBy>
  <dcterms:modified xsi:type="dcterms:W3CDTF">2025-10-13T02:08:19Z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AEAEF835F44041A1B36537691F5A7519_13</vt:lpwstr>
  </property>
  <property fmtid="{D5CDD505-2E9C-101B-9397-08002B2CF9AE}" pid="4" name="KSOTemplateDocerSaveRecord">
    <vt:lpwstr>eyJoZGlkIjoiZmUwYmE4MDZjY2Q4ZWRlYjEyYWUyMzNhZjYwMDJhMTciLCJ1c2VySWQiOiIxNjM5MTU3OTMyIn0=</vt:lpwstr>
  </property>
</Properties>
</file>