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医疗质控系统</w:t>
            </w:r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  <w:jc w:val="center"/>
        </w:trPr>
        <w:tc>
          <w:tcPr>
            <w:tcW w:w="10039" w:type="dxa"/>
            <w:gridSpan w:val="2"/>
          </w:tcPr>
          <w:p w14:paraId="2A9F0E6E"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建设内容</w:t>
            </w:r>
          </w:p>
          <w:p w14:paraId="6C3723B2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医疗质控系统一套，建设内容如下：</w:t>
            </w:r>
          </w:p>
          <w:p w14:paraId="0C9DE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病案质量质控</w:t>
            </w:r>
          </w:p>
          <w:p w14:paraId="3D44F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提供病案一致性、时效性、完整性、规范性基础质控功能。</w:t>
            </w:r>
          </w:p>
          <w:p w14:paraId="533F2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提供病案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内涵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质量控制</w:t>
            </w:r>
          </w:p>
          <w:p w14:paraId="5768F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智能化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病案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内涵质控：</w:t>
            </w:r>
          </w:p>
          <w:p w14:paraId="699C4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①支持覆盖病历书写全周期的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智能化病案内涵质控管理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，根据患者前后病史、医嘱、检查检验结果等，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提供智能化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质控；</w:t>
            </w:r>
          </w:p>
          <w:p w14:paraId="3238B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②支持人工添加质控意见；</w:t>
            </w:r>
          </w:p>
          <w:p w14:paraId="5576D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③人工与智能质控意见可一并形成质控记录，汇总成一份反馈单；</w:t>
            </w:r>
          </w:p>
          <w:p w14:paraId="0F86B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④质控记录可与临床医生实现线上双方（质控科及临床）反馈交互，最终结果由科主任及质控科确认；</w:t>
            </w:r>
          </w:p>
          <w:p w14:paraId="2F5C1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⑤支持查询、统计质控内容及反馈结果，并最终形成分析报告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。</w:t>
            </w:r>
          </w:p>
          <w:p w14:paraId="02B0B777">
            <w:pPr>
              <w:pStyle w:val="3"/>
              <w:numPr>
                <w:ilvl w:val="0"/>
                <w:numId w:val="3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专项质控</w:t>
            </w:r>
          </w:p>
          <w:p w14:paraId="22FD70C1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①支持覆盖病历书写全周期的专项质控功能：如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首页、会诊、死亡病历、临床用血、理法方药一致性、耗材评价、肿瘤基因质控、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手术质量、大额病历、重复检查检验、医技检查、优势病种、VTE防治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等专项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质控；</w:t>
            </w:r>
          </w:p>
          <w:p w14:paraId="118875D1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②支持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交叉质控功能：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质控科可通过系统将病历交叉给临床质控员协助质控；</w:t>
            </w:r>
          </w:p>
          <w:p w14:paraId="736F8C9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③质控表单：系统内嵌对应质控表单，支持表单维护功能；</w:t>
            </w:r>
          </w:p>
          <w:p w14:paraId="15F64AE5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④线上质控：支持临床质控员通过交叉质控进行线上质控，并将质控结果填写在线上专项质控表单上，支持针对临床交叉质控工作量人工登记质控时长和统计数据；</w:t>
            </w:r>
          </w:p>
          <w:p w14:paraId="56AE6730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⑤质控科审核：质控科可查询临床质控员所填写的线上质控表单，并可以在临床质控员质控结果上进行修改，审核确认后，质控结果形成记录，发送至临床医师进行查阅；</w:t>
            </w:r>
          </w:p>
          <w:p w14:paraId="6BA11D0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⑥病历查阅：临床医师查阅质控内容时可直接定位当下患者病历；</w:t>
            </w:r>
          </w:p>
          <w:p w14:paraId="7A73CC0E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⑦质控确认：质控记录可与临床医生实现线上双方（质控科及临床）反馈交互，最终结果由科主任及质控科确认；</w:t>
            </w:r>
          </w:p>
          <w:p w14:paraId="10B6046A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⑧支持专项质控结果的多维度分析统计功能，并最终形成分析报告；</w:t>
            </w:r>
          </w:p>
          <w:p w14:paraId="39CB73DB">
            <w:pPr>
              <w:pStyle w:val="3"/>
              <w:numPr>
                <w:ilvl w:val="0"/>
                <w:numId w:val="2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绩效扣分（备注：此处的绩效扣分与病历质控扣分不同概念）</w:t>
            </w:r>
          </w:p>
          <w:p w14:paraId="18B697F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①系统在提供质控记录的同时一并生成绩效扣分，并由质控科根据质控结果，决定是否对临床责任医师进行绩效扣分；</w:t>
            </w:r>
          </w:p>
          <w:p w14:paraId="6A787154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②质控绩效扣分反馈可与临床医生实现线上双方（质控科及临床）反馈交互，最终结果由科主任及质控科确认。</w:t>
            </w:r>
          </w:p>
          <w:p w14:paraId="5108E81A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支持绩效扣分按时间段，按科室，按责任医生的统计分析功能。</w:t>
            </w:r>
          </w:p>
          <w:p w14:paraId="401A703C">
            <w:pPr>
              <w:pStyle w:val="3"/>
              <w:numPr>
                <w:ilvl w:val="0"/>
                <w:numId w:val="2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质控反馈整改闭环</w:t>
            </w:r>
          </w:p>
          <w:p w14:paraId="5A9B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人工质控及AI质控的各种质控反馈均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具备完善的反馈整改流程闭环管理，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临床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可查询本科室质控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单，做出反馈，经科主任确认后，发送至职能部门。</w:t>
            </w:r>
          </w:p>
          <w:p w14:paraId="05F9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职能部门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及临床科室可查询统计及导出权限范围内的质控反馈闭环。</w:t>
            </w:r>
          </w:p>
          <w:p w14:paraId="52CF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（五）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质量分析报告</w:t>
            </w:r>
          </w:p>
          <w:p w14:paraId="712B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根据质量管理工作内容，设定报告格式（表格/图表）、周期，生成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包括各质控要点在内的多维度的全面的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分析报告。</w:t>
            </w:r>
          </w:p>
          <w:p w14:paraId="014A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质控预警</w:t>
            </w:r>
          </w:p>
          <w:p w14:paraId="0C04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支持针对重点监控病历设置预警提示，包括但不限于如下内容：</w:t>
            </w:r>
          </w:p>
          <w:p w14:paraId="0CC2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①根据手术方式个性化设置手术时长上限，超时即触发预警，临床端及职能部门均可收到提示；</w:t>
            </w:r>
          </w:p>
          <w:p w14:paraId="4336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</w:t>
            </w:r>
            <w:r>
              <w:rPr>
                <w:rFonts w:hint="eastAsia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提供大量用血预警，超出范围即触发预警，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临床端及职能部门均可收到提示；</w:t>
            </w:r>
          </w:p>
          <w:p w14:paraId="5E73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提供手术并发症发生率、非计划重返手术室再手术率等预警，超出指标触发预警，科室及职能部门可收到提示；</w:t>
            </w:r>
          </w:p>
          <w:p w14:paraId="5C27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④以上预警提示支持查询统计分析功能。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7FEB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、质控监测指标</w:t>
            </w:r>
          </w:p>
          <w:p w14:paraId="3C5A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）手术质量监测：提供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手术时间、手术并发症、麻醉并发症等指标监测，支持对并发症类别进一步细分。</w:t>
            </w:r>
          </w:p>
          <w:p w14:paraId="51B9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（二）重返质量监测：提供31天内重返住院、非计划二次重返手术室、重返ICU等重返患者的自动筛查和数据统计及分析。</w:t>
            </w:r>
          </w:p>
          <w:p w14:paraId="0136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三）重点关注对象监测：提供对非医嘱离院患者、重返患者总人次、超长时间住院患者、疑难/病危（重）患者、日间手术、四级手术患者、重大高风险手术、抢救患者、恶性肿瘤首次住院治疗、死亡患者、输血患者、VTE中高风险等重点关注对象相关指标进行动态监测。</w:t>
            </w:r>
          </w:p>
          <w:p w14:paraId="675E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（四）治疗质量监测：</w:t>
            </w:r>
          </w:p>
          <w:p w14:paraId="3BAE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提供治愈好转率、抢救成功率以及住院总死亡率、新生儿患者住院死亡率、孕产妇患者住院死亡率、围术期死亡率、ICU死亡率、重点病种住院死亡率、重点手术住院死亡率、低风险病种死亡率、VTE全因死亡率等死亡类等指标监测功能（支持手工录入完善数据）；</w:t>
            </w:r>
          </w:p>
          <w:p w14:paraId="107F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②提供肿瘤首次治疗临床TNM分期评估率；</w:t>
            </w:r>
          </w:p>
          <w:p w14:paraId="0FA2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提供一类手术切口抗菌药物预防使用率、四级手术术前多学科讨论完成率等监测功能（支持手工录入完善数据）。</w:t>
            </w:r>
          </w:p>
          <w:p w14:paraId="5563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（五）其他质控监测指标</w:t>
            </w:r>
          </w:p>
          <w:p w14:paraId="6906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根据质控工作需要，能够及时协助完善、补充质控监测指标。</w:t>
            </w:r>
          </w:p>
          <w:p w14:paraId="60C2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四、统计报表</w:t>
            </w:r>
          </w:p>
          <w:p w14:paraId="7912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通过系统能够灵活生成质控监测指标等统计报表。支持灵活的报表查询及报表数据导出。</w:t>
            </w: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6403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205FFB3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6DBA0F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37540"/>
    <w:multiLevelType w:val="singleLevel"/>
    <w:tmpl w:val="D25375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D5F09E"/>
    <w:multiLevelType w:val="singleLevel"/>
    <w:tmpl w:val="DBD5F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486AED"/>
    <w:multiLevelType w:val="singleLevel"/>
    <w:tmpl w:val="24486A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A78582D"/>
    <w:rsid w:val="0AA712A6"/>
    <w:rsid w:val="0DA24BFC"/>
    <w:rsid w:val="119E3F82"/>
    <w:rsid w:val="14EC4689"/>
    <w:rsid w:val="1B217214"/>
    <w:rsid w:val="1D855412"/>
    <w:rsid w:val="21512EBC"/>
    <w:rsid w:val="320E1D12"/>
    <w:rsid w:val="336F7659"/>
    <w:rsid w:val="38722254"/>
    <w:rsid w:val="3C223052"/>
    <w:rsid w:val="41D92DFF"/>
    <w:rsid w:val="4B9E753F"/>
    <w:rsid w:val="4D663D4A"/>
    <w:rsid w:val="528F19C6"/>
    <w:rsid w:val="568E20BE"/>
    <w:rsid w:val="56B06D87"/>
    <w:rsid w:val="59803D33"/>
    <w:rsid w:val="59CA5FB9"/>
    <w:rsid w:val="5AF1294C"/>
    <w:rsid w:val="5EC608D8"/>
    <w:rsid w:val="628341B5"/>
    <w:rsid w:val="64EE365A"/>
    <w:rsid w:val="659D3FA3"/>
    <w:rsid w:val="68A869C0"/>
    <w:rsid w:val="6940532F"/>
    <w:rsid w:val="69D87C9F"/>
    <w:rsid w:val="6A0A597F"/>
    <w:rsid w:val="6ED91C51"/>
    <w:rsid w:val="6F6C3575"/>
    <w:rsid w:val="6FFABE06"/>
    <w:rsid w:val="75EF736E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1688</Words>
  <Characters>1702</Characters>
  <Lines>0</Lines>
  <Paragraphs>0</Paragraphs>
  <TotalTime>2</TotalTime>
  <ScaleCrop>false</ScaleCrop>
  <LinksUpToDate>false</LinksUpToDate>
  <CharactersWithSpaces>1707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潘林</cp:lastModifiedBy>
  <cp:lastPrinted>2025-07-28T10:14:00Z</cp:lastPrinted>
  <dcterms:modified xsi:type="dcterms:W3CDTF">2026-01-14T06:30:37Z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4B03DD7168A64BBBAC8D72513D08929B_13</vt:lpwstr>
  </property>
  <property fmtid="{D5CDD505-2E9C-101B-9397-08002B2CF9AE}" pid="4" name="KSOTemplateDocerSaveRecord">
    <vt:lpwstr>eyJoZGlkIjoiMjYzZDk3ZDRmOTU4ZGJmOTE2NWFiNTJlMGQ4Mzc3NzIiLCJ1c2VySWQiOiIzMTE5Mzk4ODQifQ==</vt:lpwstr>
  </property>
</Properties>
</file>