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6B0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项目参数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1635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03" w:type="dxa"/>
            <w:vAlign w:val="center"/>
          </w:tcPr>
          <w:p w14:paraId="161FFB0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7D337CD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5G医院内部专网服务</w:t>
            </w:r>
          </w:p>
        </w:tc>
      </w:tr>
      <w:tr w14:paraId="41F3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4" w:hRule="atLeast"/>
          <w:jc w:val="center"/>
        </w:trPr>
        <w:tc>
          <w:tcPr>
            <w:tcW w:w="10039" w:type="dxa"/>
            <w:gridSpan w:val="2"/>
          </w:tcPr>
          <w:tbl>
            <w:tblPr>
              <w:tblStyle w:val="4"/>
              <w:tblpPr w:leftFromText="180" w:rightFromText="180" w:vertAnchor="text" w:horzAnchor="page" w:tblpX="484" w:tblpY="922"/>
              <w:tblOverlap w:val="never"/>
              <w:tblW w:w="90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7"/>
              <w:gridCol w:w="1963"/>
              <w:gridCol w:w="6294"/>
            </w:tblGrid>
            <w:tr w14:paraId="143C56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8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CC5926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序号</w:t>
                  </w:r>
                </w:p>
              </w:tc>
              <w:tc>
                <w:tcPr>
                  <w:tcW w:w="1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5BDD77C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名称</w:t>
                  </w:r>
                </w:p>
              </w:tc>
              <w:tc>
                <w:tcPr>
                  <w:tcW w:w="6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95EA917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</w:rPr>
                    <w:t>服务内容</w:t>
                  </w:r>
                </w:p>
              </w:tc>
            </w:tr>
            <w:tr w14:paraId="0DF99F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8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F0236CA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  <w:t>1</w:t>
                  </w:r>
                </w:p>
              </w:tc>
              <w:tc>
                <w:tcPr>
                  <w:tcW w:w="1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DF8E1C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bookmarkStart w:id="0" w:name="_Hlk119960074"/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  <w:t>5G物联网公共管理服务</w:t>
                  </w:r>
                  <w:bookmarkEnd w:id="0"/>
                </w:p>
              </w:tc>
              <w:tc>
                <w:tcPr>
                  <w:tcW w:w="6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A60B0A2">
                  <w:pPr>
                    <w:widowControl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  <w:t>1、独享DNN 1个：5G物联网卡通过DNN接入切片专网；</w:t>
                  </w:r>
                </w:p>
                <w:p w14:paraId="78D11914">
                  <w:pPr>
                    <w:widowControl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  <w:t>2、5G切片专线2条（主备）：5G 切片专网通过专线接入医院院内服务器，专线带宽不少于100Mbps。</w:t>
                  </w:r>
                </w:p>
                <w:p w14:paraId="6F89CF03">
                  <w:pPr>
                    <w:widowControl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  <w:t>3、为医院提供5G物联网管理云平台服务。</w:t>
                  </w:r>
                </w:p>
              </w:tc>
            </w:tr>
            <w:tr w14:paraId="4B8AD3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8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3BEFBE4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  <w:t>2</w:t>
                  </w:r>
                </w:p>
              </w:tc>
              <w:tc>
                <w:tcPr>
                  <w:tcW w:w="19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949E1C"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  <w:t>5G物联网流量服务</w:t>
                  </w:r>
                </w:p>
              </w:tc>
              <w:tc>
                <w:tcPr>
                  <w:tcW w:w="62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9CC9A7">
                  <w:pPr>
                    <w:widowControl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  <w:t>1、5G物联网定向流量卡100张。</w:t>
                  </w:r>
                </w:p>
                <w:p w14:paraId="2AEB8528">
                  <w:pPr>
                    <w:widowControl/>
                    <w:jc w:val="left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bidi="ar"/>
                    </w:rPr>
                    <w:t>2、5G物联网流量池1个：流量池内含5G切片专网流量200G/月，可被100张物联网卡共享。</w:t>
                  </w:r>
                </w:p>
              </w:tc>
            </w:tr>
          </w:tbl>
          <w:p w14:paraId="21A551CD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一、采购品目</w:t>
            </w:r>
          </w:p>
          <w:p w14:paraId="7E6A649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5D160A2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二、技术要求</w:t>
            </w:r>
          </w:p>
          <w:p w14:paraId="4B05AE67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1、定期对5G信号覆盖测试及优化，确保移动护理终端在医院内所有病区使用流畅。</w:t>
            </w:r>
          </w:p>
          <w:p w14:paraId="2382DD2F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2、使用专用网络，定制公专隔离，QOS优先保障带宽。</w:t>
            </w:r>
          </w:p>
          <w:p w14:paraId="29F11E1D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3、利用5G专线打通省UPF到中心机房的数据通路，降低通信时延。</w:t>
            </w:r>
          </w:p>
          <w:p w14:paraId="2A018A1B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4、提供5G物联网连接服务管理云平台,在平台上可实现SIM卡管理、群组管理、规则管理、流量池管理、生命周期管理及卡位置管理等功能与操作。</w:t>
            </w:r>
          </w:p>
          <w:p w14:paraId="58B37F2F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5、所投的5G物联网服务近3年来有入围本项目所在省份工信部门认定的5G应用安全创新示范中心名单。</w:t>
            </w:r>
          </w:p>
          <w:p w14:paraId="750D1E95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6、所投的5G切片专线通过中国信通院及泰尔实验室颁发的5G云专线面向5G的云网解决方案能力认证。</w:t>
            </w:r>
          </w:p>
          <w:p w14:paraId="6220B228">
            <w:pPr>
              <w:pStyle w:val="2"/>
              <w:rPr>
                <w:rFonts w:hint="eastAsia"/>
                <w:lang w:val="en-US" w:eastAsia="zh-CN"/>
              </w:rPr>
            </w:pPr>
            <w:bookmarkStart w:id="1" w:name="_GoBack"/>
            <w:bookmarkEnd w:id="1"/>
          </w:p>
        </w:tc>
      </w:tr>
      <w:tr w14:paraId="4025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03" w:type="dxa"/>
            <w:vAlign w:val="center"/>
          </w:tcPr>
          <w:p w14:paraId="080F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制定参数</w:t>
            </w:r>
          </w:p>
        </w:tc>
        <w:tc>
          <w:tcPr>
            <w:tcW w:w="8236" w:type="dxa"/>
            <w:vAlign w:val="center"/>
          </w:tcPr>
          <w:p w14:paraId="3BCB7F8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F32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03" w:type="dxa"/>
            <w:vAlign w:val="center"/>
          </w:tcPr>
          <w:p w14:paraId="539D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6DD3827F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1C8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03" w:type="dxa"/>
            <w:vAlign w:val="center"/>
          </w:tcPr>
          <w:p w14:paraId="0734430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信息管理处</w:t>
            </w:r>
          </w:p>
        </w:tc>
        <w:tc>
          <w:tcPr>
            <w:tcW w:w="8236" w:type="dxa"/>
            <w:vAlign w:val="center"/>
          </w:tcPr>
          <w:p w14:paraId="4C954561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18C08A1">
      <w:pPr>
        <w:jc w:val="both"/>
        <w:rPr>
          <w:rFonts w:hint="default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3327ECA"/>
    <w:rsid w:val="14EC4689"/>
    <w:rsid w:val="1B217214"/>
    <w:rsid w:val="310437A5"/>
    <w:rsid w:val="4D663D4A"/>
    <w:rsid w:val="56B06D87"/>
    <w:rsid w:val="628341B5"/>
    <w:rsid w:val="68A869C0"/>
    <w:rsid w:val="78CF064A"/>
    <w:rsid w:val="7E6B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b/>
      <w:kern w:val="1"/>
      <w:sz w:val="28"/>
      <w:lang w:val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eastAsia="宋体"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34</Characters>
  <Lines>0</Lines>
  <Paragraphs>0</Paragraphs>
  <TotalTime>2</TotalTime>
  <ScaleCrop>false</ScaleCrop>
  <LinksUpToDate>false</LinksUpToDate>
  <CharactersWithSpaces>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潘林</cp:lastModifiedBy>
  <cp:lastPrinted>2026-01-28T08:06:53Z</cp:lastPrinted>
  <dcterms:modified xsi:type="dcterms:W3CDTF">2026-01-28T08:08:13Z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238A993A9F87452E9EBADB1EFFCE72BD_13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