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6FCF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3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5202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803" w:type="dxa"/>
            <w:vAlign w:val="center"/>
          </w:tcPr>
          <w:p w14:paraId="04106093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79675C6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监控存储扩容</w:t>
            </w:r>
            <w:bookmarkStart w:id="0" w:name="_GoBack"/>
            <w:bookmarkEnd w:id="0"/>
          </w:p>
        </w:tc>
      </w:tr>
      <w:tr w14:paraId="356B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039" w:type="dxa"/>
            <w:gridSpan w:val="2"/>
          </w:tcPr>
          <w:p w14:paraId="5FF2B2C0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tbl>
            <w:tblPr>
              <w:tblStyle w:val="2"/>
              <w:tblW w:w="981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"/>
              <w:gridCol w:w="884"/>
              <w:gridCol w:w="7166"/>
              <w:gridCol w:w="550"/>
              <w:gridCol w:w="650"/>
            </w:tblGrid>
            <w:tr w14:paraId="31E753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7" w:hRule="atLeast"/>
              </w:trPr>
              <w:tc>
                <w:tcPr>
                  <w:tcW w:w="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A2DB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序号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A592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项目名称</w:t>
                  </w:r>
                </w:p>
              </w:tc>
              <w:tc>
                <w:tcPr>
                  <w:tcW w:w="7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2191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参数</w:t>
                  </w:r>
                </w:p>
              </w:tc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49B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数量</w:t>
                  </w:r>
                </w:p>
              </w:tc>
              <w:tc>
                <w:tcPr>
                  <w:tcW w:w="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4887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单位</w:t>
                  </w:r>
                </w:p>
              </w:tc>
            </w:tr>
            <w:tr w14:paraId="3C30FF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A6A8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8EAB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36盘位网络存储</w:t>
                  </w:r>
                </w:p>
              </w:tc>
              <w:tc>
                <w:tcPr>
                  <w:tcW w:w="7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54137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前智能分析：支持前智能人脸检测、人脸识别、视频结构化、周界防范、智能动检、立体行为分析、工装检测、人群分布、人数统计、热度图、车牌识别、声音检测、车辆密度、物品监控；</w:t>
                  </w:r>
                </w:p>
                <w:p w14:paraId="4473A9A8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不低于：内置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1颗国产化芯片，具有1个内置扬声器、2个VGA接口、2个HDMI接口、2个DP接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口、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2个V-DP接口、36个SATA接口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；</w:t>
                  </w:r>
                </w:p>
                <w:p w14:paraId="2440613C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人脸识别前智能性能（路数）：全通道（最大处理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64个事件/秒）；</w:t>
                  </w:r>
                </w:p>
                <w:p w14:paraId="54DEEE0C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支持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512路IPC接入，总码流为1600Mbps；最大存储码流为1600Mbps；最大转发码流为1280Mbps；</w:t>
                  </w:r>
                </w:p>
                <w:p w14:paraId="075F257E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支持融合屏输出模式，支持将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4个输出屏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融合成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1个完整画面。融合屏模式支持最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大输出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8K分辨率视频信号</w:t>
                  </w:r>
                </w:p>
                <w:p w14:paraId="682E1229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可自适应接入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H.265、H.264、MPEG4、MJPEG、SmartH.264、SmartH.265、SVAC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编码格式的网络视频并解码支持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3路分辨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率为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8192×3840、帧率为25fps或8路分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辨率为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4000×3000、帧率为25fps或12路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分辨率为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4096×2160、帧率为25fps或24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路分辨率为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2560×1440、帧率为30fps或48路分辨率为1920×1080、帧率为30fps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的视频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；</w:t>
                  </w:r>
                </w:p>
                <w:p w14:paraId="4A7BA25C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内置扬声器，支持定时播报和视频联动播放语音，播放语音支持自定义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eastAsia="zh-CN" w:bidi="ar"/>
                    </w:rPr>
                    <w:t>；</w:t>
                  </w:r>
                </w:p>
                <w:p w14:paraId="041079BE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不少于以下接口：报警输入：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16路；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报警输出：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9路，其中8路继电器输出，1路12V1A ctrl输出；RS-485接口：1个；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网络接口：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8个，4个（10M/100M/1000M/2500M以太网口，RJ-45），4个（1000M光口）；</w:t>
                  </w:r>
                </w:p>
                <w:p w14:paraId="10F8422F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冗余电源：支持</w:t>
                  </w:r>
                </w:p>
                <w:p w14:paraId="55EB1AB0">
                  <w:pPr>
                    <w:pStyle w:val="6"/>
                    <w:numPr>
                      <w:ilvl w:val="0"/>
                      <w:numId w:val="1"/>
                    </w:numPr>
                    <w:ind w:firstLineChars="0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★</w:t>
                  </w: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  <w:lang w:bidi="ar"/>
                    </w:rPr>
                    <w:t>投标人所提供的设备必须具备高度兼容性，能够无缝对接采购人现有的安防监控平台及相关配套监控设备。通过集成，该设备需支持便捷化的统一管理，实现实时图像的流畅调阅、录像的高效存储与灵活回放，以及监控画面的智能调度与多模式上墙显示（涵盖单屏展示、跨屏拼接、全屏扩放及画面漫游等多样化的图像融合呈现效果）。最终，助力构建医院智慧安防一体化管理体系，全面满足医院日常业务运营的功能需求。</w:t>
                  </w:r>
                </w:p>
              </w:tc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0A42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086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台</w:t>
                  </w:r>
                </w:p>
              </w:tc>
            </w:tr>
            <w:tr w14:paraId="3F3FFB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</w:trPr>
              <w:tc>
                <w:tcPr>
                  <w:tcW w:w="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DBC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5095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硬盘</w:t>
                  </w:r>
                </w:p>
              </w:tc>
              <w:tc>
                <w:tcPr>
                  <w:tcW w:w="7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1DADB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单盘容量：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>≧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8TB；</w:t>
                  </w:r>
                </w:p>
                <w:p w14:paraId="619E7DF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缓存：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 xml:space="preserve"> ≧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256MB；</w:t>
                  </w:r>
                </w:p>
                <w:p w14:paraId="1852DB2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转速：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  <w:t xml:space="preserve"> ≧</w:t>
                  </w: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7200RPM；</w:t>
                  </w:r>
                </w:p>
                <w:p w14:paraId="6387116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</w:rPr>
                    <w:t>硬盘接口：SATA</w:t>
                  </w:r>
                </w:p>
              </w:tc>
              <w:tc>
                <w:tcPr>
                  <w:tcW w:w="5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171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</w:t>
                  </w:r>
                </w:p>
              </w:tc>
              <w:tc>
                <w:tcPr>
                  <w:tcW w:w="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0EF5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  <w:t>块</w:t>
                  </w:r>
                </w:p>
              </w:tc>
            </w:tr>
          </w:tbl>
          <w:p w14:paraId="2674F3EA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029D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3" w:type="dxa"/>
            <w:vAlign w:val="center"/>
          </w:tcPr>
          <w:p w14:paraId="5AD810B5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6D4D3B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5E9D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31018EAE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730DB237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4A80A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30538"/>
    <w:multiLevelType w:val="multilevel"/>
    <w:tmpl w:val="0F53053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B7C9B"/>
    <w:rsid w:val="13270B5A"/>
    <w:rsid w:val="1A4F0ACF"/>
    <w:rsid w:val="27C50038"/>
    <w:rsid w:val="2A2B0424"/>
    <w:rsid w:val="3AB51C54"/>
    <w:rsid w:val="42212F8E"/>
    <w:rsid w:val="42EB7C9B"/>
    <w:rsid w:val="439B47F3"/>
    <w:rsid w:val="45F72FFC"/>
    <w:rsid w:val="51AD148C"/>
    <w:rsid w:val="741E420B"/>
    <w:rsid w:val="7AE7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934</Characters>
  <Lines>0</Lines>
  <Paragraphs>0</Paragraphs>
  <TotalTime>1</TotalTime>
  <ScaleCrop>false</ScaleCrop>
  <LinksUpToDate>false</LinksUpToDate>
  <CharactersWithSpaces>937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2026-01-21T02:37:00Z</dcterms:created>
  <dc:creator>生命过客</dc:creator>
  <cp:lastModifiedBy>潘林</cp:lastModifiedBy>
  <dcterms:modified xsi:type="dcterms:W3CDTF">2026-01-28T09:01:24Z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77A67557E77B41948D7302087C61CA48_13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