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8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福建省人民</w:t>
            </w:r>
            <w:r>
              <w:rPr>
                <w:rFonts w:hint="eastAsia" w:eastAsiaTheme="minorEastAsia"/>
                <w:sz w:val="30"/>
                <w:szCs w:val="30"/>
                <w:lang w:eastAsia="zh-CN"/>
              </w:rPr>
              <w:t>医院网络舆情监测服务</w:t>
            </w: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一年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8" w:hRule="atLeast"/>
          <w:jc w:val="center"/>
        </w:trPr>
        <w:tc>
          <w:tcPr>
            <w:tcW w:w="10039" w:type="dxa"/>
            <w:gridSpan w:val="2"/>
          </w:tcPr>
          <w:p w14:paraId="4EF90775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p w14:paraId="6E1EB886">
            <w:pPr>
              <w:numPr>
                <w:numId w:val="0"/>
              </w:numPr>
              <w:ind w:leftChars="0" w:firstLine="480" w:firstLineChars="200"/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为全面筑牢医院网络舆论风险防控屏障，健全舆情全流程闭环处置机制，构建覆盖全网全媒体监测、分级预警、多维度研判、报告输出、应急处置、线上协同、数据归档、权限管控一体化舆情管理服务体系，实现院内舆情工作标准化、精细化、常态化管控；同步覆盖本地媒体、短视频、医疗社群、行业 KOL 等重点舆论阵地，实时抓取涉院模糊名称、医患纠纷、行风投诉等各类敏感信息，及时识别潜在负面舆情风险。整体需求分为三大核心板块。</w:t>
            </w:r>
          </w:p>
          <w:p w14:paraId="7205EB66">
            <w:pPr>
              <w:numPr>
                <w:ilvl w:val="0"/>
                <w:numId w:val="1"/>
              </w:numPr>
              <w:ind w:left="0" w:leftChars="0" w:firstLine="420" w:firstLineChars="0"/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全流程人工舆情监测、预警、报告及应急配套服务。服务商须配置具备医疗舆情经验的固定专职团队，设置 AB 角 24 小时对接。实行全网全媒体 7×24 小时不间断监测，覆盖媒体、短视频、社交平台、医疗垂直渠道及本地自媒体，支持图文音视频多模态智能识别，动态更新专属敏感词库，保障各类涉院信息及时推送，不漏本地及行业重点舆论线索。建立分级预警上报机制，按照舆情风险高低区分报送时限，重大负面舆情第一时间口头预警并出具全套研判材料，每条舆情形成处置工单，持续多日跟踪传播态势。定期输出月度、年度综合舆情分析报告，突发舆情按需出具应急专报，梳理舆论走势、热点风险、行业典型案例与全院正面宣传传播数据。突发舆情可提供现场会商、不实信息平台投诉、官方引导素材支撑；协助医院搭建舆情分级处置预案，配套媒体沟通指导资料，重大舆情 1 小时内人员到场处置。服务商每年组织专业舆情培训与案例推演，每季度上门回访沟通服务情况，卫健行业全国重大舆情案例同步推送院内参考，并按需提供阶段性舆情数据统计服务。</w:t>
            </w:r>
          </w:p>
          <w:p w14:paraId="17C67AB5">
            <w:pPr>
              <w:numPr>
                <w:ilvl w:val="0"/>
                <w:numId w:val="1"/>
              </w:numPr>
              <w:ind w:left="0" w:leftChars="0" w:firstLine="420" w:firstLineChars="0"/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网络敏感信息采集系统授权使用。系统可采集全渠道全媒体数据，具备图片、视频文字识别、关键词精准过滤功能；支持调取多年省内各地市同城热搜、2021 年至今完整福州同城热搜数据，可查询至少 18 个月全网历史舆情记录。配套移动端同步数据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，满足随时随地查看监测信息需求。</w:t>
            </w:r>
          </w:p>
          <w:p w14:paraId="2D7A9743">
            <w:pPr>
              <w:numPr>
                <w:ilvl w:val="0"/>
                <w:numId w:val="1"/>
              </w:numPr>
              <w:ind w:left="0" w:leftChars="0" w:firstLine="420" w:firstLineChars="0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配套两套协同管理系统授权使用。一是舆情研判案例分析系统，开放不少于 10 个账号，内置 800 余件全国重大舆情典型案例库，支持多维度检索复盘事件传播过程、网民观点与处置经验；系统支持分级权限管控、处置任务派发、在线会商、领导批示流转，数据可适配手机端与大屏展示，用于院内舆情学习与风险参考。二是舆情协同工作系统，开放不少于 100 个账号，支持批量导入舆情线索、线上派发处置任务，完整留存事件全流程处置记录；以时间轴动态展示舆情等级变化，统一归档各类舆情报告，微信实时推送待办提醒，移动端数据看板自动汇总各周期舆情总量、类型、部门分布等统计数据，支撑院内多科室协同处置舆情。</w:t>
            </w:r>
          </w:p>
          <w:p w14:paraId="003CF2CF">
            <w:pPr>
              <w:numPr>
                <w:numId w:val="0"/>
              </w:numPr>
              <w:ind w:firstLine="480" w:firstLineChars="200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整套服务与系统实现舆情监测、预警、研判、报告、处置、归档、多部门协同一体化闭环管理，全方位提升医院网络舆情风险预判与应急处置能力。</w:t>
            </w: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1F2CB354">
      <w:pPr>
        <w:rPr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9613A"/>
    <w:multiLevelType w:val="singleLevel"/>
    <w:tmpl w:val="A7F9613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042C8F"/>
    <w:rsid w:val="002A29E5"/>
    <w:rsid w:val="00535E83"/>
    <w:rsid w:val="005B6FED"/>
    <w:rsid w:val="00650C03"/>
    <w:rsid w:val="00676BF1"/>
    <w:rsid w:val="007236C0"/>
    <w:rsid w:val="00944FC3"/>
    <w:rsid w:val="078C26FE"/>
    <w:rsid w:val="088C0A16"/>
    <w:rsid w:val="0A982443"/>
    <w:rsid w:val="0F686397"/>
    <w:rsid w:val="190D5EC6"/>
    <w:rsid w:val="1B096967"/>
    <w:rsid w:val="1C9D4833"/>
    <w:rsid w:val="23EC4FAB"/>
    <w:rsid w:val="298004A8"/>
    <w:rsid w:val="34A07070"/>
    <w:rsid w:val="3B6D3974"/>
    <w:rsid w:val="40F24A9A"/>
    <w:rsid w:val="4B906616"/>
    <w:rsid w:val="4CAC37D2"/>
    <w:rsid w:val="53330AA9"/>
    <w:rsid w:val="544B4013"/>
    <w:rsid w:val="56B06D87"/>
    <w:rsid w:val="58896025"/>
    <w:rsid w:val="5F9F73ED"/>
    <w:rsid w:val="653F56B9"/>
    <w:rsid w:val="68773BBF"/>
    <w:rsid w:val="68A869C0"/>
    <w:rsid w:val="6AC42998"/>
    <w:rsid w:val="6B293C42"/>
    <w:rsid w:val="6E256696"/>
    <w:rsid w:val="70D95550"/>
    <w:rsid w:val="74AA3542"/>
    <w:rsid w:val="7E27328E"/>
    <w:rsid w:val="7F01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22a73f53-0b16-4e2e-8d75-09589bcb4756</errorID>
      <errorWord>KOL</errorWord>
      <group>L1_Official</group>
      <groupName>公文问题</groupName>
      <ability>L2_Official</ability>
      <abilityName>公文问题</abilityName>
      <candidateList/>
      <explain>公文中禁止出现该词语</explain>
      <paraID>6E1EB886</paraID>
      <start>134</start>
      <end>137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a8afd2-cb9d-43a9-861a-ea7cbbd5d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743</Characters>
  <Lines>11</Lines>
  <Paragraphs>3</Paragraphs>
  <TotalTime>367</TotalTime>
  <ScaleCrop>false</ScaleCrop>
  <LinksUpToDate>false</LinksUpToDate>
  <CharactersWithSpaces>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「_&amp;,青"」</cp:lastModifiedBy>
  <cp:lastPrinted>2025-06-09T02:59:00Z</cp:lastPrinted>
  <dcterms:modified xsi:type="dcterms:W3CDTF">2026-06-22T08:00:39Z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BADD4D95567347F88B53E318823A211B_13</vt:lpwstr>
  </property>
  <property fmtid="{D5CDD505-2E9C-101B-9397-08002B2CF9AE}" pid="4" name="KSOTemplateDocerSaveRecord">
    <vt:lpwstr>eyJoZGlkIjoiZTE0MzFhZDQ5OGMwMzE2YmI5ZDk3NDU0OWE1Nzg5NjciLCJ1c2VySWQiOiI0NTQzMzU5ODYifQ==</vt:lpwstr>
  </property>
</Properties>
</file>