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D6FCF"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项目需求</w:t>
      </w:r>
    </w:p>
    <w:tbl>
      <w:tblPr>
        <w:tblStyle w:val="4"/>
        <w:tblW w:w="10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8236"/>
      </w:tblGrid>
      <w:tr w14:paraId="52026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803" w:type="dxa"/>
            <w:vAlign w:val="center"/>
          </w:tcPr>
          <w:p w14:paraId="04106093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</w:rPr>
              <w:t>项目名称</w:t>
            </w:r>
          </w:p>
        </w:tc>
        <w:tc>
          <w:tcPr>
            <w:tcW w:w="8236" w:type="dxa"/>
            <w:vAlign w:val="center"/>
          </w:tcPr>
          <w:p w14:paraId="79675C65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</w:rPr>
              <w:t>监控</w:t>
            </w: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lang w:val="en-US" w:eastAsia="zh-CN"/>
              </w:rPr>
              <w:t>存储</w:t>
            </w: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</w:rPr>
              <w:t>扩容</w:t>
            </w:r>
          </w:p>
        </w:tc>
      </w:tr>
      <w:tr w14:paraId="356B2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0039" w:type="dxa"/>
            <w:gridSpan w:val="2"/>
          </w:tcPr>
          <w:p w14:paraId="5FF2B2C0">
            <w:pP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需求内容：</w:t>
            </w:r>
          </w:p>
          <w:p w14:paraId="331EF1AF">
            <w:pPr>
              <w:ind w:firstLine="241" w:firstLineChars="100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一、配件清单</w:t>
            </w:r>
          </w:p>
          <w:bookmarkEnd w:id="0"/>
          <w:tbl>
            <w:tblPr>
              <w:tblStyle w:val="3"/>
              <w:tblW w:w="9877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68"/>
              <w:gridCol w:w="888"/>
              <w:gridCol w:w="7216"/>
              <w:gridCol w:w="552"/>
              <w:gridCol w:w="653"/>
            </w:tblGrid>
            <w:tr w14:paraId="31E7533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5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7A2DBDE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lang w:bidi="ar"/>
                    </w:rPr>
                    <w:t>序号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0A592CB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lang w:bidi="ar"/>
                    </w:rPr>
                    <w:t>项目名称</w:t>
                  </w:r>
                </w:p>
              </w:tc>
              <w:tc>
                <w:tcPr>
                  <w:tcW w:w="72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92191BD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lang w:bidi="ar"/>
                    </w:rPr>
                    <w:t>参数</w:t>
                  </w:r>
                </w:p>
              </w:tc>
              <w:tc>
                <w:tcPr>
                  <w:tcW w:w="5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A449BE1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lang w:bidi="ar"/>
                    </w:rPr>
                    <w:t>数量</w:t>
                  </w:r>
                </w:p>
              </w:tc>
              <w:tc>
                <w:tcPr>
                  <w:tcW w:w="6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94887AE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lang w:bidi="ar"/>
                    </w:rPr>
                    <w:t>单位</w:t>
                  </w:r>
                </w:p>
              </w:tc>
            </w:tr>
            <w:tr w14:paraId="3C30FFA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646" w:hRule="atLeast"/>
              </w:trPr>
              <w:tc>
                <w:tcPr>
                  <w:tcW w:w="5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0A6A893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28EAB48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36盘位网络存储</w:t>
                  </w:r>
                </w:p>
              </w:tc>
              <w:tc>
                <w:tcPr>
                  <w:tcW w:w="72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C2813C1">
                  <w:pPr>
                    <w:pStyle w:val="7"/>
                    <w:numPr>
                      <w:ilvl w:val="0"/>
                      <w:numId w:val="1"/>
                    </w:numPr>
                    <w:ind w:firstLine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★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内置1颗国产化芯片，具有1个内置扬声器、2个VGA接口、2个HDMI接口、2个DP接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口、2个V-DP接口、36个SATA接口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；</w:t>
                  </w:r>
                </w:p>
                <w:p w14:paraId="5F4C8A63">
                  <w:pPr>
                    <w:pStyle w:val="7"/>
                    <w:numPr>
                      <w:ilvl w:val="0"/>
                      <w:numId w:val="1"/>
                    </w:numPr>
                    <w:ind w:firstLine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前智能分析：支持前智能人脸检测、人脸识别、视频结构化、周界防范、智能动检、立体行为分析、工装检测、人群分布、人数统计、热度图、车牌识别、声音检测、车辆密度、物品监控；</w:t>
                  </w:r>
                </w:p>
                <w:p w14:paraId="2440613C">
                  <w:pPr>
                    <w:pStyle w:val="7"/>
                    <w:numPr>
                      <w:ilvl w:val="0"/>
                      <w:numId w:val="1"/>
                    </w:numPr>
                    <w:ind w:firstLine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人脸识别前智能性能（路数）：全通道（最大处理64个事件/秒）；</w:t>
                  </w:r>
                </w:p>
                <w:p w14:paraId="54DEEE0C">
                  <w:pPr>
                    <w:pStyle w:val="7"/>
                    <w:numPr>
                      <w:ilvl w:val="0"/>
                      <w:numId w:val="1"/>
                    </w:numPr>
                    <w:ind w:firstLine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支持512路IPC接入，总码流为1600Mbps；最大存储码流为1600Mbps；最大转发码流为1280Mbps；</w:t>
                  </w:r>
                </w:p>
                <w:p w14:paraId="183B3E02">
                  <w:pPr>
                    <w:pStyle w:val="7"/>
                    <w:numPr>
                      <w:ilvl w:val="0"/>
                      <w:numId w:val="1"/>
                    </w:numPr>
                    <w:ind w:firstLine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★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支持融合屏输出模式，支持将4个输出屏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融合成1个完整画面。融合屏模式支持最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大输出8K分辨率视频信号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；</w:t>
                  </w:r>
                </w:p>
                <w:p w14:paraId="682E1229">
                  <w:pPr>
                    <w:pStyle w:val="7"/>
                    <w:numPr>
                      <w:ilvl w:val="0"/>
                      <w:numId w:val="1"/>
                    </w:numPr>
                    <w:ind w:firstLine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可自适应接入H.265、H.264、MPEG4、MJPEG、SmartH.264、SmartH.265、SVAC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编码格式的网络视频并解码支持3路分辨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率为8192×3840、帧率为25fps或8路分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辨率为4000×3000、帧率为25fps或12路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分辨率为4096×2160、帧率为25fps或24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路分辨率为2560×1440、帧率为30fps或48路分辨率为1920×1080、帧率为30fps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的视频；</w:t>
                  </w:r>
                </w:p>
                <w:p w14:paraId="3D2FCDA3">
                  <w:pPr>
                    <w:pStyle w:val="7"/>
                    <w:numPr>
                      <w:ilvl w:val="0"/>
                      <w:numId w:val="1"/>
                    </w:numPr>
                    <w:ind w:firstLine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★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内置扬声器，支持定时播报和视频联动播放语音，播放语音支持自定义；</w:t>
                  </w:r>
                </w:p>
                <w:p w14:paraId="041079BE">
                  <w:pPr>
                    <w:pStyle w:val="7"/>
                    <w:numPr>
                      <w:ilvl w:val="0"/>
                      <w:numId w:val="1"/>
                    </w:numPr>
                    <w:ind w:firstLine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不少于以下接口：报警输入：16路；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报警输出：9路，其中8路继电器输出，1路12V1A ctrl输出；RS-485接口：1个；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网络接口：8个，4个（10M/100M/1000M/2500M以太网口，RJ-45），4个（1000M光口）；</w:t>
                  </w:r>
                </w:p>
                <w:p w14:paraId="10F8422F">
                  <w:pPr>
                    <w:pStyle w:val="7"/>
                    <w:numPr>
                      <w:ilvl w:val="0"/>
                      <w:numId w:val="1"/>
                    </w:numPr>
                    <w:ind w:firstLine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冗余电源：支持</w:t>
                  </w:r>
                </w:p>
                <w:p w14:paraId="055CED62">
                  <w:pPr>
                    <w:pStyle w:val="7"/>
                    <w:numPr>
                      <w:ilvl w:val="0"/>
                      <w:numId w:val="1"/>
                    </w:numPr>
                    <w:ind w:firstLine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★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支持主板自带1个PCIE接口，可支持扩展1张智能算法卡；</w:t>
                  </w:r>
                </w:p>
                <w:p w14:paraId="55EB1AB0">
                  <w:pPr>
                    <w:pStyle w:val="7"/>
                    <w:numPr>
                      <w:ilvl w:val="0"/>
                      <w:numId w:val="1"/>
                    </w:numPr>
                    <w:ind w:firstLine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★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投标人所提供的设备必须具备高度兼容性，能够无缝对接采购人现有的安防监控平台及相关配套监控设备。通过集成，该设备需支持便捷化的统一管理，实现实时图像的流畅调阅、录像的高效存储与灵活回放，以及监控画面的智能调度与多模式上墙显示（涵盖单屏展示、跨屏拼接、全屏扩放及画面漫游等多样化的图像融合呈现效果）。最终，助力构建医院智慧安防一体化管理体系，全面满足医院日常业务运营的功能需求。</w:t>
                  </w:r>
                </w:p>
              </w:tc>
              <w:tc>
                <w:tcPr>
                  <w:tcW w:w="5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70A4246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1</w:t>
                  </w:r>
                </w:p>
              </w:tc>
              <w:tc>
                <w:tcPr>
                  <w:tcW w:w="6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D30867F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台</w:t>
                  </w:r>
                </w:p>
              </w:tc>
            </w:tr>
            <w:tr w14:paraId="3F3FFB1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5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C3DBC3F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7509515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硬盘</w:t>
                  </w:r>
                </w:p>
              </w:tc>
              <w:tc>
                <w:tcPr>
                  <w:tcW w:w="72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41DADB9">
                  <w:pPr>
                    <w:widowControl/>
                    <w:jc w:val="left"/>
                    <w:textAlignment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  <w:t>单盘容量：≧16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  <w:t>TB；</w:t>
                  </w:r>
                </w:p>
                <w:p w14:paraId="619E7DF4">
                  <w:pPr>
                    <w:widowControl/>
                    <w:jc w:val="left"/>
                    <w:textAlignment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  <w:t>缓存： ≧512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  <w:t>MB；</w:t>
                  </w:r>
                </w:p>
                <w:p w14:paraId="1852DB20">
                  <w:pPr>
                    <w:widowControl/>
                    <w:jc w:val="left"/>
                    <w:textAlignment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  <w:t>转速： ≧7200RPM；</w:t>
                  </w:r>
                </w:p>
                <w:p w14:paraId="6387116C">
                  <w:pPr>
                    <w:widowControl/>
                    <w:jc w:val="left"/>
                    <w:textAlignment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  <w:t>硬盘接口：SATA</w:t>
                  </w:r>
                </w:p>
              </w:tc>
              <w:tc>
                <w:tcPr>
                  <w:tcW w:w="5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B4171E5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bidi="ar"/>
                    </w:rPr>
                    <w:t>35</w:t>
                  </w:r>
                </w:p>
              </w:tc>
              <w:tc>
                <w:tcPr>
                  <w:tcW w:w="6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F0EF5AA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  <w:t>块</w:t>
                  </w:r>
                </w:p>
              </w:tc>
            </w:tr>
          </w:tbl>
          <w:p w14:paraId="2674F3EA">
            <w:pPr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08253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0039" w:type="dxa"/>
            <w:gridSpan w:val="2"/>
            <w:vAlign w:val="center"/>
          </w:tcPr>
          <w:p w14:paraId="44A28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备注：1.产品（36盘位网络存储）中带★部分参数需提供具有CNAS标识的部级权威检测机构出具的检验报告。</w:t>
            </w:r>
          </w:p>
          <w:p w14:paraId="4DCB3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720" w:firstLineChars="3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2.以上报价含人工、安装、运输、税费等全部费用。</w:t>
            </w:r>
          </w:p>
          <w:p w14:paraId="0A794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720" w:firstLineChars="3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3.产品质保期：3年。</w:t>
            </w:r>
          </w:p>
          <w:p w14:paraId="5F150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720" w:firstLineChars="3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4.售后响应时间：7×24小时应急响应，故障≤8小时内到场，24小时内修复。</w:t>
            </w:r>
          </w:p>
          <w:p w14:paraId="671E4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77" w:firstLineChars="198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二、其他要求</w:t>
            </w:r>
          </w:p>
          <w:p w14:paraId="5278A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供应商必须承诺所提供的配件进货渠道必须合法，必须是有资质的合法企业生产的产品，如存在质量问题必须承担由此造成的一切损失。</w:t>
            </w:r>
          </w:p>
          <w:p w14:paraId="467FC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843" w:firstLineChars="3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029D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3" w:type="dxa"/>
            <w:vAlign w:val="center"/>
          </w:tcPr>
          <w:p w14:paraId="5AD8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使用科室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制定需求</w:t>
            </w:r>
          </w:p>
        </w:tc>
        <w:tc>
          <w:tcPr>
            <w:tcW w:w="8236" w:type="dxa"/>
            <w:vAlign w:val="center"/>
          </w:tcPr>
          <w:p w14:paraId="6F6D4D3B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</w:rPr>
            </w:pPr>
          </w:p>
        </w:tc>
      </w:tr>
      <w:tr w14:paraId="5E9D4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803" w:type="dxa"/>
            <w:vAlign w:val="center"/>
          </w:tcPr>
          <w:p w14:paraId="31018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信息工程师审核</w:t>
            </w:r>
          </w:p>
        </w:tc>
        <w:tc>
          <w:tcPr>
            <w:tcW w:w="8236" w:type="dxa"/>
            <w:vAlign w:val="center"/>
          </w:tcPr>
          <w:p w14:paraId="730DB237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</w:rPr>
            </w:pPr>
          </w:p>
        </w:tc>
      </w:tr>
    </w:tbl>
    <w:p w14:paraId="4A80AC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530538"/>
    <w:multiLevelType w:val="multilevel"/>
    <w:tmpl w:val="0F53053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EB7C9B"/>
    <w:rsid w:val="00480B56"/>
    <w:rsid w:val="004D7ABD"/>
    <w:rsid w:val="007F6C6F"/>
    <w:rsid w:val="009815D0"/>
    <w:rsid w:val="00D659BC"/>
    <w:rsid w:val="00ED5EE6"/>
    <w:rsid w:val="10D26317"/>
    <w:rsid w:val="13270B5A"/>
    <w:rsid w:val="165C2BC3"/>
    <w:rsid w:val="1A4F0ACF"/>
    <w:rsid w:val="219C0FD7"/>
    <w:rsid w:val="2A2B0424"/>
    <w:rsid w:val="39202096"/>
    <w:rsid w:val="39A01DB3"/>
    <w:rsid w:val="3AB51C54"/>
    <w:rsid w:val="42212F8E"/>
    <w:rsid w:val="42EB7C9B"/>
    <w:rsid w:val="439B47F3"/>
    <w:rsid w:val="45F72FFC"/>
    <w:rsid w:val="4C653BF0"/>
    <w:rsid w:val="4F991E29"/>
    <w:rsid w:val="51AD148C"/>
    <w:rsid w:val="64C51278"/>
    <w:rsid w:val="66560D21"/>
    <w:rsid w:val="741E420B"/>
    <w:rsid w:val="74967ED1"/>
    <w:rsid w:val="7AE7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  <w:rPr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814</Words>
  <Characters>1009</Characters>
  <Lines>8</Lines>
  <Paragraphs>2</Paragraphs>
  <TotalTime>35</TotalTime>
  <ScaleCrop>false</ScaleCrop>
  <LinksUpToDate>false</LinksUpToDate>
  <CharactersWithSpaces>1012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2026-09-04T15:36:00Z</dcterms:created>
  <dc:creator>生命过客</dc:creator>
  <cp:lastModifiedBy>林建</cp:lastModifiedBy>
  <dcterms:modified xsi:type="dcterms:W3CDTF">2026-09-14T06:31:47Z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130FA9BBFA654496BBD6E69741C7EF13_13</vt:lpwstr>
  </property>
  <property fmtid="{D5CDD505-2E9C-101B-9397-08002B2CF9AE}" pid="4" name="KSOTemplateDocerSaveRecord">
    <vt:lpwstr>eyJoZGlkIjoiZjQ0MDYxYTg1ZGE1MzY5ZDhkOGU3Y2YwNWQ2NTZmMWUiLCJ1c2VySWQiOiIxNzcxMDU5NjQ3In0=</vt:lpwstr>
  </property>
</Properties>
</file>