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B356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项目需求</w:t>
      </w:r>
    </w:p>
    <w:tbl>
      <w:tblPr>
        <w:tblStyle w:val="7"/>
        <w:tblpPr w:leftFromText="180" w:rightFromText="180" w:vertAnchor="text" w:horzAnchor="page" w:tblpX="1058" w:tblpY="520"/>
        <w:tblOverlap w:val="never"/>
        <w:tblW w:w="10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8236"/>
      </w:tblGrid>
      <w:tr w14:paraId="36DF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803" w:type="dxa"/>
            <w:vAlign w:val="center"/>
          </w:tcPr>
          <w:p w14:paraId="3DF15275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36" w:type="dxa"/>
            <w:vAlign w:val="center"/>
          </w:tcPr>
          <w:p w14:paraId="231C3C39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麻醉临床信息系统</w:t>
            </w:r>
            <w:bookmarkStart w:id="0" w:name="_GoBack"/>
            <w:bookmarkEnd w:id="0"/>
          </w:p>
        </w:tc>
      </w:tr>
      <w:tr w14:paraId="170F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3" w:hRule="atLeast"/>
        </w:trPr>
        <w:tc>
          <w:tcPr>
            <w:tcW w:w="10039" w:type="dxa"/>
            <w:gridSpan w:val="2"/>
          </w:tcPr>
          <w:p w14:paraId="263FF1BF">
            <w:pPr>
              <w:spacing w:line="276" w:lineRule="auto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建设内容</w:t>
            </w:r>
          </w:p>
          <w:p w14:paraId="6CB0BCD7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服务范围：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本合同所界定的服务范围，指在与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签署的原合同功能范围内，进行系统功能完善与应用维护。</w:t>
            </w:r>
          </w:p>
          <w:p w14:paraId="1F9E1D61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bCs w:val="0"/>
                <w:highlight w:val="none"/>
              </w:rPr>
              <w:t>售后报修（互联网）：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为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提供互联网售后报修专业平台。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可随时通过互联网（通讯工具）主动报修。随时获取‘报修工单’当前处理结点，并提供报修催单服务。对已处理的报修，最终完成情况与否，由报修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在售后服务平台反馈确认。并支持对报修工单‘满意度’评价反馈。以此实现‘售后服务流程闭环’处理。</w:t>
            </w:r>
          </w:p>
          <w:p w14:paraId="53496E94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400远程技术服务与售后监督：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提供全国客服热线：400</w:t>
            </w:r>
            <w:r>
              <w:rPr>
                <w:rFonts w:ascii="宋体" w:hAnsi="宋体" w:eastAsia="宋体"/>
                <w:b w:val="0"/>
                <w:bCs w:val="0"/>
                <w:highlight w:val="none"/>
              </w:rPr>
              <w:t>0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-</w:t>
            </w:r>
            <w:r>
              <w:rPr>
                <w:rFonts w:ascii="宋体" w:hAnsi="宋体" w:eastAsia="宋体"/>
                <w:b w:val="0"/>
                <w:bCs w:val="0"/>
                <w:highlight w:val="none"/>
              </w:rPr>
              <w:t>603990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电话7×24小时报修与远程技术服务（客户报修双轨制）。400部门兼顾监控报修问题处理时长与售后服务满意度回访。</w:t>
            </w:r>
          </w:p>
          <w:p w14:paraId="432401F3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故障维护：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配合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解决系统运行过程中由于网络、服务器、计算机、操作系统等原因所产生的软件无法正常运行的情况，保障系统的正常运行，并在完成故障处理后出具产品维护报告，包含问题的原因、解决办法及建议。</w:t>
            </w:r>
          </w:p>
          <w:p w14:paraId="576BAD7A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软件正确性维护：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软件运行过程中新发现的软件错误，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负责维护并及时改进，同时向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提供软件维护说明。</w:t>
            </w:r>
          </w:p>
          <w:p w14:paraId="58EB183B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用户培训：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负责软件更改后造成软件操作变化的使用培训，培训对象为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的医生、护士、技术工程师、业务科室的关键用户。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同时向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提供新功能使用说明。</w:t>
            </w:r>
          </w:p>
          <w:p w14:paraId="4E0D7363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定时巡检：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经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许可，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每</w:t>
            </w:r>
            <w:r>
              <w:rPr>
                <w:rFonts w:hint="default" w:ascii="宋体" w:hAnsi="宋体" w:eastAsia="宋体"/>
                <w:b w:val="0"/>
                <w:bCs w:val="0"/>
                <w:highlight w:val="none"/>
                <w:lang w:val="en-US"/>
              </w:rPr>
              <w:t>半年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进行一次定期现场巡检，对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应用软件的软硬件环境进行检查，发现系统稳定运行的隐患因素并及时排除。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向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出具系统巡检报告，内容包含巡检范围、结果及巡检建议。</w:t>
            </w:r>
          </w:p>
          <w:p w14:paraId="751082A4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需求的更新：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在实际工作中产生的需要系统更新的版本内的相关功能，经甲乙双方友好协商后，共同签署附加实施合同，依据技术服务工作量免费或收取部分费用；超出功能范围的内容，经甲乙双方友好协商后，按工作量核算相应费用。</w:t>
            </w:r>
          </w:p>
          <w:p w14:paraId="1570BA14">
            <w:pPr>
              <w:pStyle w:val="9"/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系统建设建议：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系统在运行过程中，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不定期地向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提供科室软件建设建议方案。</w:t>
            </w:r>
          </w:p>
          <w:p w14:paraId="209F4558">
            <w:pPr>
              <w:pStyle w:val="9"/>
              <w:rPr>
                <w:rFonts w:hint="eastAsia" w:ascii="宋体" w:hAnsi="宋体" w:eastAsia="宋体"/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客户回应承诺：</w:t>
            </w:r>
          </w:p>
          <w:p w14:paraId="1933FDAA">
            <w:pPr>
              <w:pStyle w:val="9"/>
              <w:numPr>
                <w:ilvl w:val="0"/>
                <w:numId w:val="1"/>
              </w:numPr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在维护期内，如软件系统故障，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需在接到通知后30分钟内予以响应，共同协商解决方案。</w:t>
            </w:r>
          </w:p>
          <w:p w14:paraId="7A971B2D">
            <w:pPr>
              <w:pStyle w:val="9"/>
              <w:numPr>
                <w:ilvl w:val="0"/>
                <w:numId w:val="1"/>
              </w:numPr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若需要工程师前往现场，除约定到达时间外，一般要求在4小时到达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指定现场。</w:t>
            </w:r>
          </w:p>
          <w:p w14:paraId="11FA84F0">
            <w:pPr>
              <w:pStyle w:val="9"/>
              <w:numPr>
                <w:ilvl w:val="0"/>
                <w:numId w:val="1"/>
              </w:numPr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工程师在到达现场后，经现场调查后，除约定时间外，一般要求6小时内排除故障。</w:t>
            </w:r>
          </w:p>
          <w:p w14:paraId="52CA9AC4">
            <w:pPr>
              <w:pStyle w:val="9"/>
              <w:numPr>
                <w:ilvl w:val="0"/>
                <w:numId w:val="1"/>
              </w:numPr>
              <w:rPr>
                <w:rFonts w:hint="eastAsia" w:ascii="宋体" w:hAnsi="宋体" w:eastAsia="宋体"/>
                <w:b w:val="0"/>
                <w:bCs w:val="0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如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因需求修改要求工程师现场维护的，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我公司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应在24小时内予以回应，给出具体解决方案和时间表，经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  <w:lang w:eastAsia="zh-CN"/>
              </w:rPr>
              <w:t>客户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批准后，遵照方案、时间表及本合同约定执行。</w:t>
            </w:r>
          </w:p>
          <w:p w14:paraId="3A972009">
            <w:pPr>
              <w:pStyle w:val="9"/>
              <w:rPr>
                <w:highlight w:val="none"/>
              </w:rPr>
            </w:pPr>
            <w:r>
              <w:rPr>
                <w:rFonts w:hint="eastAsia" w:ascii="宋体" w:hAnsi="宋体" w:eastAsia="宋体"/>
                <w:highlight w:val="none"/>
              </w:rPr>
              <w:t>文档管理：</w:t>
            </w:r>
            <w:r>
              <w:rPr>
                <w:rFonts w:hint="eastAsia" w:ascii="宋体" w:hAnsi="宋体" w:eastAsia="宋体"/>
                <w:b w:val="0"/>
                <w:bCs w:val="0"/>
                <w:highlight w:val="none"/>
              </w:rPr>
              <w:t>提供和完善相关服务工作文档（软件更新的内容说明和常见问题的解决方法说明）。</w:t>
            </w:r>
          </w:p>
          <w:p w14:paraId="5D3BE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</w:p>
        </w:tc>
      </w:tr>
      <w:tr w14:paraId="5DFAD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803" w:type="dxa"/>
            <w:vAlign w:val="center"/>
          </w:tcPr>
          <w:p w14:paraId="42E9B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制定需求</w:t>
            </w:r>
          </w:p>
        </w:tc>
        <w:tc>
          <w:tcPr>
            <w:tcW w:w="8236" w:type="dxa"/>
            <w:vAlign w:val="center"/>
          </w:tcPr>
          <w:p w14:paraId="62623859">
            <w:pPr>
              <w:jc w:val="center"/>
              <w:rPr>
                <w:rFonts w:hint="default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DE8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803" w:type="dxa"/>
            <w:vAlign w:val="center"/>
          </w:tcPr>
          <w:p w14:paraId="494CF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8236" w:type="dxa"/>
            <w:vAlign w:val="center"/>
          </w:tcPr>
          <w:p w14:paraId="57F8AA9B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753D06A">
      <w:pPr>
        <w:jc w:val="both"/>
        <w:rPr>
          <w:rFonts w:hint="default"/>
          <w:sz w:val="52"/>
          <w:szCs w:val="7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bullet"/>
      <w:lvlText w:val=""/>
      <w:lvlJc w:val="left"/>
      <w:pPr>
        <w:ind w:left="124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6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08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0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2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4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6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8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07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ZmU2ODZjNWJhMjY3N2QzYmRjOThhNmU0MmQ4ZDkifQ=="/>
  </w:docVars>
  <w:rsids>
    <w:rsidRoot w:val="56B06D87"/>
    <w:rsid w:val="0A78582D"/>
    <w:rsid w:val="0AA712A6"/>
    <w:rsid w:val="0DA24BFC"/>
    <w:rsid w:val="119E3F82"/>
    <w:rsid w:val="14EC4689"/>
    <w:rsid w:val="180D6CF4"/>
    <w:rsid w:val="1B217214"/>
    <w:rsid w:val="1D277F5E"/>
    <w:rsid w:val="1D855412"/>
    <w:rsid w:val="21512EBC"/>
    <w:rsid w:val="320E1D12"/>
    <w:rsid w:val="336F7659"/>
    <w:rsid w:val="38722254"/>
    <w:rsid w:val="3C223052"/>
    <w:rsid w:val="41D92DFF"/>
    <w:rsid w:val="457B28D4"/>
    <w:rsid w:val="4A02286C"/>
    <w:rsid w:val="4B9E753F"/>
    <w:rsid w:val="4D663D4A"/>
    <w:rsid w:val="528F19C6"/>
    <w:rsid w:val="568E20BE"/>
    <w:rsid w:val="56B06D87"/>
    <w:rsid w:val="59803D33"/>
    <w:rsid w:val="59CA5FB9"/>
    <w:rsid w:val="5EC608D8"/>
    <w:rsid w:val="628341B5"/>
    <w:rsid w:val="64EE365A"/>
    <w:rsid w:val="659D3FA3"/>
    <w:rsid w:val="68A869C0"/>
    <w:rsid w:val="6940532F"/>
    <w:rsid w:val="69D87C9F"/>
    <w:rsid w:val="6A0A597F"/>
    <w:rsid w:val="6ED91C51"/>
    <w:rsid w:val="6F6C3575"/>
    <w:rsid w:val="6FFABE06"/>
    <w:rsid w:val="75EF736E"/>
    <w:rsid w:val="7854145B"/>
    <w:rsid w:val="78CF064A"/>
    <w:rsid w:val="7BAC4AE8"/>
    <w:rsid w:val="7D7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99"/>
    <w:pPr>
      <w:ind w:firstLine="420"/>
    </w:pPr>
    <w:rPr>
      <w:rFonts w:ascii="Calibri" w:hAnsi="Calibri"/>
      <w:lang w:val="zh-CN"/>
    </w:rPr>
  </w:style>
  <w:style w:type="paragraph" w:styleId="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1022</Words>
  <Characters>1047</Characters>
  <Lines>0</Lines>
  <Paragraphs>0</Paragraphs>
  <TotalTime>1</TotalTime>
  <ScaleCrop>false</ScaleCrop>
  <LinksUpToDate>false</LinksUpToDate>
  <CharactersWithSpaces>1048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2024-08-28T18:42:00Z</dcterms:created>
  <dc:creator>郑丹</dc:creator>
  <cp:lastModifiedBy>潘林</cp:lastModifiedBy>
  <cp:lastPrinted>2026-01-16T10:35:00Z</cp:lastPrinted>
  <dcterms:modified xsi:type="dcterms:W3CDTF">2026-10-20T07:42:15Z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C70F592ECBDC4E76864B610F64A1B484_13</vt:lpwstr>
  </property>
  <property fmtid="{D5CDD505-2E9C-101B-9397-08002B2CF9AE}" pid="4" name="KSOTemplateDocerSaveRecord">
    <vt:lpwstr>eyJoZGlkIjoiZjdmODllMjU1NzI3NmRiNjYzZDU4MTNjYTliYmJiOTciLCJ1c2VySWQiOiIxNjQwMDcwMjg4In0=</vt:lpwstr>
  </property>
</Properties>
</file>