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17693" w14:textId="1ED93216" w:rsidR="00817641" w:rsidRDefault="00573845">
      <w:pPr>
        <w:jc w:val="center"/>
        <w:rPr>
          <w:rFonts w:ascii="黑体" w:eastAsia="黑体" w:hAnsi="黑体" w:cs="黑体" w:hint="eastAsia"/>
          <w:color w:val="000000"/>
          <w:sz w:val="44"/>
          <w:szCs w:val="44"/>
        </w:rPr>
      </w:pPr>
      <w:r>
        <w:rPr>
          <w:rFonts w:ascii="黑体" w:eastAsia="黑体" w:hAnsi="黑体" w:cs="黑体" w:hint="eastAsia"/>
          <w:color w:val="000000"/>
          <w:sz w:val="44"/>
          <w:szCs w:val="44"/>
        </w:rPr>
        <w:t>项目参数表</w:t>
      </w:r>
    </w:p>
    <w:tbl>
      <w:tblPr>
        <w:tblStyle w:val="a3"/>
        <w:tblpPr w:leftFromText="180" w:rightFromText="180" w:vertAnchor="page" w:horzAnchor="page" w:tblpX="900" w:tblpY="2434"/>
        <w:tblOverlap w:val="never"/>
        <w:tblW w:w="10589" w:type="dxa"/>
        <w:tblLook w:val="04A0" w:firstRow="1" w:lastRow="0" w:firstColumn="1" w:lastColumn="0" w:noHBand="0" w:noVBand="1"/>
      </w:tblPr>
      <w:tblGrid>
        <w:gridCol w:w="2928"/>
        <w:gridCol w:w="7661"/>
      </w:tblGrid>
      <w:tr w:rsidR="00573845" w14:paraId="0DCA3D62" w14:textId="77777777" w:rsidTr="00883E3B">
        <w:trPr>
          <w:trHeight w:val="962"/>
        </w:trPr>
        <w:tc>
          <w:tcPr>
            <w:tcW w:w="2928" w:type="dxa"/>
            <w:vAlign w:val="center"/>
          </w:tcPr>
          <w:p w14:paraId="0D6330D0" w14:textId="77777777" w:rsidR="00573845" w:rsidRDefault="00573845" w:rsidP="00883E3B">
            <w:pPr>
              <w:jc w:val="center"/>
              <w:rPr>
                <w:rFonts w:ascii="宋体" w:eastAsia="宋体" w:hAnsi="宋体" w:cs="宋体" w:hint="eastAsia"/>
                <w:color w:val="000000"/>
                <w:sz w:val="30"/>
                <w:szCs w:val="30"/>
              </w:rPr>
            </w:pPr>
            <w:r>
              <w:rPr>
                <w:rFonts w:ascii="宋体" w:eastAsia="宋体" w:hAnsi="宋体" w:cs="宋体" w:hint="eastAsia"/>
                <w:color w:val="000000"/>
                <w:sz w:val="30"/>
                <w:szCs w:val="30"/>
              </w:rPr>
              <w:t>项目名称</w:t>
            </w:r>
          </w:p>
        </w:tc>
        <w:tc>
          <w:tcPr>
            <w:tcW w:w="7661" w:type="dxa"/>
            <w:vAlign w:val="center"/>
          </w:tcPr>
          <w:p w14:paraId="31546598" w14:textId="77777777" w:rsidR="00573845" w:rsidRDefault="00573845" w:rsidP="00883E3B">
            <w:pPr>
              <w:jc w:val="center"/>
              <w:rPr>
                <w:color w:val="000000"/>
                <w:sz w:val="30"/>
                <w:szCs w:val="30"/>
              </w:rPr>
            </w:pPr>
            <w:r>
              <w:rPr>
                <w:rFonts w:ascii="宋体" w:eastAsia="宋体" w:hAnsi="宋体" w:cs="宋体" w:hint="eastAsia"/>
                <w:color w:val="000000"/>
                <w:szCs w:val="32"/>
              </w:rPr>
              <w:t>HIS、EMR、集成平台、CDR</w:t>
            </w:r>
            <w:proofErr w:type="gramStart"/>
            <w:r>
              <w:rPr>
                <w:rFonts w:ascii="宋体" w:eastAsia="宋体" w:hAnsi="宋体" w:cs="宋体" w:hint="eastAsia"/>
                <w:color w:val="000000"/>
                <w:szCs w:val="32"/>
              </w:rPr>
              <w:t>系统维保项目</w:t>
            </w:r>
            <w:proofErr w:type="gramEnd"/>
          </w:p>
        </w:tc>
      </w:tr>
      <w:tr w:rsidR="00573845" w14:paraId="0A2FCCDA" w14:textId="77777777" w:rsidTr="00883E3B">
        <w:trPr>
          <w:trHeight w:val="6021"/>
        </w:trPr>
        <w:tc>
          <w:tcPr>
            <w:tcW w:w="10589" w:type="dxa"/>
            <w:gridSpan w:val="2"/>
          </w:tcPr>
          <w:p w14:paraId="22A17ED1" w14:textId="77777777" w:rsidR="00573845" w:rsidRPr="00573845" w:rsidRDefault="00573845" w:rsidP="00883E3B">
            <w:pPr>
              <w:rPr>
                <w:rFonts w:ascii="宋体" w:eastAsia="宋体" w:hAnsi="宋体" w:cs="宋体" w:hint="eastAsia"/>
                <w:b/>
                <w:bCs/>
                <w:szCs w:val="32"/>
              </w:rPr>
            </w:pPr>
            <w:r w:rsidRPr="00573845">
              <w:rPr>
                <w:rFonts w:ascii="宋体" w:eastAsia="宋体" w:hAnsi="宋体" w:cs="宋体"/>
                <w:b/>
                <w:bCs/>
                <w:szCs w:val="32"/>
              </w:rPr>
              <w:t>需求内容：</w:t>
            </w:r>
          </w:p>
          <w:p w14:paraId="288AE3D4" w14:textId="2CD2B12A"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color w:val="000000"/>
                <w:sz w:val="30"/>
                <w:szCs w:val="30"/>
              </w:rPr>
              <w:t>福建中医药大学附属人民医院HIS、EMR、集成平台、CDR系统，</w:t>
            </w:r>
            <w:proofErr w:type="gramStart"/>
            <w:r w:rsidRPr="00573845">
              <w:rPr>
                <w:rFonts w:ascii="宋体" w:eastAsia="宋体" w:hAnsi="宋体" w:cs="宋体"/>
                <w:color w:val="000000"/>
                <w:sz w:val="30"/>
                <w:szCs w:val="30"/>
              </w:rPr>
              <w:t>有偿维保至</w:t>
            </w:r>
            <w:proofErr w:type="gramEnd"/>
            <w:r w:rsidRPr="00573845">
              <w:rPr>
                <w:rFonts w:ascii="宋体" w:eastAsia="宋体" w:hAnsi="宋体" w:cs="宋体"/>
                <w:color w:val="000000"/>
                <w:sz w:val="30"/>
                <w:szCs w:val="30"/>
              </w:rPr>
              <w:t>202</w:t>
            </w:r>
            <w:r w:rsidR="00872E74">
              <w:rPr>
                <w:rFonts w:ascii="宋体" w:eastAsia="宋体" w:hAnsi="宋体" w:cs="宋体" w:hint="eastAsia"/>
                <w:color w:val="000000"/>
                <w:sz w:val="30"/>
                <w:szCs w:val="30"/>
              </w:rPr>
              <w:t>6</w:t>
            </w:r>
            <w:r w:rsidRPr="00573845">
              <w:rPr>
                <w:rFonts w:ascii="宋体" w:eastAsia="宋体" w:hAnsi="宋体" w:cs="宋体"/>
                <w:color w:val="000000"/>
                <w:sz w:val="30"/>
                <w:szCs w:val="30"/>
              </w:rPr>
              <w:t>年</w:t>
            </w:r>
            <w:r w:rsidRPr="00573845">
              <w:rPr>
                <w:rFonts w:ascii="宋体" w:eastAsia="宋体" w:hAnsi="宋体" w:cs="宋体" w:hint="eastAsia"/>
                <w:color w:val="000000"/>
                <w:sz w:val="30"/>
                <w:szCs w:val="30"/>
              </w:rPr>
              <w:t>1</w:t>
            </w:r>
            <w:r w:rsidR="00872E74">
              <w:rPr>
                <w:rFonts w:ascii="宋体" w:eastAsia="宋体" w:hAnsi="宋体" w:cs="宋体" w:hint="eastAsia"/>
                <w:color w:val="000000"/>
                <w:sz w:val="30"/>
                <w:szCs w:val="30"/>
              </w:rPr>
              <w:t>2</w:t>
            </w:r>
            <w:r w:rsidRPr="00573845">
              <w:rPr>
                <w:rFonts w:ascii="宋体" w:eastAsia="宋体" w:hAnsi="宋体" w:cs="宋体"/>
                <w:color w:val="000000"/>
                <w:sz w:val="30"/>
                <w:szCs w:val="30"/>
              </w:rPr>
              <w:t>月</w:t>
            </w:r>
            <w:r w:rsidR="00872E74">
              <w:rPr>
                <w:rFonts w:ascii="宋体" w:eastAsia="宋体" w:hAnsi="宋体" w:cs="宋体" w:hint="eastAsia"/>
                <w:color w:val="000000"/>
                <w:sz w:val="30"/>
                <w:szCs w:val="30"/>
              </w:rPr>
              <w:t>10</w:t>
            </w:r>
            <w:r w:rsidRPr="00573845">
              <w:rPr>
                <w:rFonts w:ascii="宋体" w:eastAsia="宋体" w:hAnsi="宋体" w:cs="宋体"/>
                <w:color w:val="000000"/>
                <w:sz w:val="30"/>
                <w:szCs w:val="30"/>
              </w:rPr>
              <w:t>日到期。</w:t>
            </w:r>
          </w:p>
          <w:p w14:paraId="735315ED" w14:textId="77777777" w:rsidR="00573845" w:rsidRPr="00573845" w:rsidRDefault="00573845" w:rsidP="00883E3B">
            <w:pPr>
              <w:rPr>
                <w:rFonts w:ascii="宋体" w:eastAsia="宋体" w:hAnsi="宋体" w:cs="宋体" w:hint="eastAsia"/>
                <w:sz w:val="24"/>
              </w:rPr>
            </w:pPr>
          </w:p>
          <w:p w14:paraId="557D241A"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一、福建中医药大学附属人民医院集成平台通过制定统一的标准，整合院内HIS、EMR、LIS、PACS等异构系统，实现跨科室、跨业</w:t>
            </w:r>
            <w:proofErr w:type="gramStart"/>
            <w:r w:rsidRPr="00573845">
              <w:rPr>
                <w:rFonts w:ascii="宋体" w:eastAsia="宋体" w:hAnsi="宋体" w:cs="宋体" w:hint="eastAsia"/>
                <w:color w:val="000000"/>
                <w:sz w:val="30"/>
                <w:szCs w:val="30"/>
              </w:rPr>
              <w:t>务</w:t>
            </w:r>
            <w:proofErr w:type="gramEnd"/>
            <w:r w:rsidRPr="00573845">
              <w:rPr>
                <w:rFonts w:ascii="宋体" w:eastAsia="宋体" w:hAnsi="宋体" w:cs="宋体" w:hint="eastAsia"/>
                <w:color w:val="000000"/>
                <w:sz w:val="30"/>
                <w:szCs w:val="30"/>
              </w:rPr>
              <w:t>数据的实时共享，在解决信息孤岛的问题中发挥着重要作用。</w:t>
            </w:r>
          </w:p>
          <w:p w14:paraId="3CDECECA"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1、服务内容主要包括：</w:t>
            </w:r>
          </w:p>
          <w:tbl>
            <w:tblPr>
              <w:tblStyle w:val="a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057"/>
              <w:gridCol w:w="2655"/>
              <w:gridCol w:w="6651"/>
            </w:tblGrid>
            <w:tr w:rsidR="00573845" w:rsidRPr="00674980" w14:paraId="512EB228" w14:textId="77777777" w:rsidTr="00883E3B">
              <w:tc>
                <w:tcPr>
                  <w:tcW w:w="510" w:type="pct"/>
                  <w:vAlign w:val="center"/>
                </w:tcPr>
                <w:p w14:paraId="4AAFF0F3" w14:textId="77777777" w:rsidR="00573845" w:rsidRPr="00674980" w:rsidRDefault="00573845" w:rsidP="00872E74">
                  <w:pPr>
                    <w:framePr w:hSpace="180" w:wrap="around" w:vAnchor="page" w:hAnchor="page" w:x="900" w:y="2434"/>
                    <w:suppressOverlap/>
                    <w:jc w:val="center"/>
                    <w:rPr>
                      <w:rFonts w:ascii="宋体" w:hAnsi="宋体" w:cs="宋体" w:hint="eastAsia"/>
                      <w:kern w:val="0"/>
                    </w:rPr>
                  </w:pPr>
                  <w:r w:rsidRPr="00674980">
                    <w:rPr>
                      <w:rFonts w:ascii="宋体" w:hAnsi="宋体" w:cs="宋体" w:hint="eastAsia"/>
                      <w:kern w:val="0"/>
                    </w:rPr>
                    <w:t>序号</w:t>
                  </w:r>
                </w:p>
              </w:tc>
              <w:tc>
                <w:tcPr>
                  <w:tcW w:w="1281" w:type="pct"/>
                  <w:vAlign w:val="center"/>
                </w:tcPr>
                <w:p w14:paraId="5ABB84C0" w14:textId="77777777" w:rsidR="00573845" w:rsidRPr="00674980" w:rsidRDefault="00573845" w:rsidP="00872E74">
                  <w:pPr>
                    <w:framePr w:hSpace="180" w:wrap="around" w:vAnchor="page" w:hAnchor="page" w:x="900" w:y="2434"/>
                    <w:suppressOverlap/>
                    <w:jc w:val="center"/>
                    <w:rPr>
                      <w:rFonts w:ascii="宋体" w:hAnsi="宋体" w:cs="宋体" w:hint="eastAsia"/>
                      <w:kern w:val="0"/>
                    </w:rPr>
                  </w:pPr>
                  <w:r w:rsidRPr="00674980">
                    <w:rPr>
                      <w:rFonts w:ascii="宋体" w:hAnsi="宋体" w:cs="宋体" w:hint="eastAsia"/>
                      <w:kern w:val="0"/>
                    </w:rPr>
                    <w:t>系统名称</w:t>
                  </w:r>
                </w:p>
              </w:tc>
              <w:tc>
                <w:tcPr>
                  <w:tcW w:w="3209" w:type="pct"/>
                  <w:vAlign w:val="center"/>
                </w:tcPr>
                <w:p w14:paraId="66E097DC" w14:textId="77777777" w:rsidR="00573845" w:rsidRPr="00674980" w:rsidRDefault="00573845" w:rsidP="00872E74">
                  <w:pPr>
                    <w:framePr w:hSpace="180" w:wrap="around" w:vAnchor="page" w:hAnchor="page" w:x="900" w:y="2434"/>
                    <w:suppressOverlap/>
                    <w:jc w:val="center"/>
                    <w:rPr>
                      <w:rFonts w:ascii="宋体" w:hAnsi="宋体" w:cs="宋体" w:hint="eastAsia"/>
                      <w:kern w:val="0"/>
                    </w:rPr>
                  </w:pPr>
                  <w:r w:rsidRPr="00674980">
                    <w:rPr>
                      <w:rFonts w:ascii="宋体" w:hAnsi="宋体" w:cs="宋体" w:hint="eastAsia"/>
                      <w:kern w:val="0"/>
                    </w:rPr>
                    <w:t>备注</w:t>
                  </w:r>
                </w:p>
              </w:tc>
            </w:tr>
            <w:tr w:rsidR="00573845" w:rsidRPr="00674980" w14:paraId="4E0E6177" w14:textId="77777777" w:rsidTr="00883E3B">
              <w:tc>
                <w:tcPr>
                  <w:tcW w:w="510" w:type="pct"/>
                  <w:vAlign w:val="center"/>
                </w:tcPr>
                <w:p w14:paraId="07757D34" w14:textId="77777777" w:rsidR="00573845" w:rsidRPr="00674980" w:rsidRDefault="00573845" w:rsidP="00872E74">
                  <w:pPr>
                    <w:framePr w:hSpace="180" w:wrap="around" w:vAnchor="page" w:hAnchor="page" w:x="900" w:y="2434"/>
                    <w:suppressOverlap/>
                    <w:jc w:val="center"/>
                    <w:rPr>
                      <w:rFonts w:ascii="宋体" w:hAnsi="宋体" w:cs="宋体" w:hint="eastAsia"/>
                      <w:kern w:val="0"/>
                    </w:rPr>
                  </w:pPr>
                  <w:r w:rsidRPr="00674980">
                    <w:rPr>
                      <w:rFonts w:ascii="宋体" w:hAnsi="宋体" w:cs="宋体" w:hint="eastAsia"/>
                      <w:kern w:val="0"/>
                    </w:rPr>
                    <w:t>1</w:t>
                  </w:r>
                </w:p>
              </w:tc>
              <w:tc>
                <w:tcPr>
                  <w:tcW w:w="1281" w:type="pct"/>
                  <w:vAlign w:val="center"/>
                </w:tcPr>
                <w:p w14:paraId="4150F11B" w14:textId="77777777" w:rsidR="00573845" w:rsidRPr="00674980" w:rsidRDefault="00573845" w:rsidP="00872E74">
                  <w:pPr>
                    <w:framePr w:hSpace="180" w:wrap="around" w:vAnchor="page" w:hAnchor="page" w:x="900" w:y="2434"/>
                    <w:suppressOverlap/>
                    <w:rPr>
                      <w:rFonts w:ascii="宋体" w:hAnsi="宋体" w:cs="宋体" w:hint="eastAsia"/>
                      <w:kern w:val="0"/>
                    </w:rPr>
                  </w:pPr>
                  <w:r w:rsidRPr="00674980">
                    <w:rPr>
                      <w:rFonts w:ascii="宋体" w:hAnsi="宋体" w:cs="宋体" w:hint="eastAsia"/>
                      <w:kern w:val="0"/>
                    </w:rPr>
                    <w:t>集成平台系统</w:t>
                  </w:r>
                  <w:r w:rsidRPr="00674980">
                    <w:rPr>
                      <w:rFonts w:ascii="宋体" w:hAnsi="宋体" w:cs="宋体" w:hint="eastAsia"/>
                      <w:kern w:val="0"/>
                    </w:rPr>
                    <w:t>CDR</w:t>
                  </w:r>
                </w:p>
              </w:tc>
              <w:tc>
                <w:tcPr>
                  <w:tcW w:w="3209" w:type="pct"/>
                  <w:vAlign w:val="center"/>
                </w:tcPr>
                <w:p w14:paraId="593E8202" w14:textId="77777777" w:rsidR="00573845" w:rsidRPr="00674980" w:rsidRDefault="00573845" w:rsidP="00872E74">
                  <w:pPr>
                    <w:framePr w:hSpace="180" w:wrap="around" w:vAnchor="page" w:hAnchor="page" w:x="900" w:y="2434"/>
                    <w:suppressOverlap/>
                    <w:rPr>
                      <w:rFonts w:ascii="宋体" w:hAnsi="宋体" w:cs="宋体" w:hint="eastAsia"/>
                      <w:kern w:val="0"/>
                    </w:rPr>
                  </w:pPr>
                  <w:r w:rsidRPr="00674980">
                    <w:rPr>
                      <w:rFonts w:ascii="宋体" w:hAnsi="宋体" w:cs="宋体" w:hint="eastAsia"/>
                      <w:kern w:val="0"/>
                    </w:rPr>
                    <w:t>集成平台</w:t>
                  </w:r>
                  <w:r w:rsidRPr="00674980">
                    <w:rPr>
                      <w:rFonts w:ascii="宋体" w:hAnsi="宋体" w:cs="宋体" w:hint="eastAsia"/>
                      <w:kern w:val="0"/>
                    </w:rPr>
                    <w:t>CDR</w:t>
                  </w:r>
                  <w:r w:rsidRPr="00674980">
                    <w:rPr>
                      <w:rFonts w:ascii="宋体" w:hAnsi="宋体" w:cs="宋体" w:hint="eastAsia"/>
                      <w:kern w:val="0"/>
                    </w:rPr>
                    <w:t>的日常运维，调整接口或优化接口；</w:t>
                  </w:r>
                </w:p>
              </w:tc>
            </w:tr>
            <w:tr w:rsidR="00573845" w:rsidRPr="00674980" w14:paraId="65159481" w14:textId="77777777" w:rsidTr="00883E3B">
              <w:tc>
                <w:tcPr>
                  <w:tcW w:w="510" w:type="pct"/>
                  <w:vAlign w:val="center"/>
                </w:tcPr>
                <w:p w14:paraId="18BDEACC" w14:textId="77777777" w:rsidR="00573845" w:rsidRPr="00674980" w:rsidRDefault="00573845" w:rsidP="00872E74">
                  <w:pPr>
                    <w:framePr w:hSpace="180" w:wrap="around" w:vAnchor="page" w:hAnchor="page" w:x="900" w:y="2434"/>
                    <w:suppressOverlap/>
                    <w:jc w:val="center"/>
                    <w:rPr>
                      <w:rFonts w:ascii="宋体" w:hAnsi="宋体" w:cs="宋体" w:hint="eastAsia"/>
                      <w:kern w:val="0"/>
                    </w:rPr>
                  </w:pPr>
                  <w:r w:rsidRPr="00674980">
                    <w:rPr>
                      <w:rFonts w:ascii="宋体" w:hAnsi="宋体" w:cs="宋体" w:hint="eastAsia"/>
                      <w:kern w:val="0"/>
                    </w:rPr>
                    <w:t>2</w:t>
                  </w:r>
                </w:p>
              </w:tc>
              <w:tc>
                <w:tcPr>
                  <w:tcW w:w="1281" w:type="pct"/>
                  <w:vAlign w:val="center"/>
                </w:tcPr>
                <w:p w14:paraId="48E56269" w14:textId="77777777" w:rsidR="00573845" w:rsidRPr="00674980" w:rsidRDefault="00573845" w:rsidP="00872E74">
                  <w:pPr>
                    <w:framePr w:hSpace="180" w:wrap="around" w:vAnchor="page" w:hAnchor="page" w:x="900" w:y="2434"/>
                    <w:suppressOverlap/>
                    <w:rPr>
                      <w:rFonts w:ascii="宋体" w:hAnsi="宋体" w:cs="宋体" w:hint="eastAsia"/>
                      <w:kern w:val="0"/>
                    </w:rPr>
                  </w:pPr>
                  <w:r w:rsidRPr="00674980">
                    <w:rPr>
                      <w:rFonts w:ascii="宋体" w:hAnsi="宋体" w:cs="宋体" w:hint="eastAsia"/>
                      <w:kern w:val="0"/>
                    </w:rPr>
                    <w:t>新系统接入</w:t>
                  </w:r>
                </w:p>
              </w:tc>
              <w:tc>
                <w:tcPr>
                  <w:tcW w:w="3209" w:type="pct"/>
                  <w:vAlign w:val="center"/>
                </w:tcPr>
                <w:p w14:paraId="22FD28DE" w14:textId="77777777" w:rsidR="00573845" w:rsidRPr="00674980" w:rsidRDefault="00573845" w:rsidP="00872E74">
                  <w:pPr>
                    <w:framePr w:hSpace="180" w:wrap="around" w:vAnchor="page" w:hAnchor="page" w:x="900" w:y="2434"/>
                    <w:suppressOverlap/>
                    <w:rPr>
                      <w:rFonts w:ascii="宋体" w:hAnsi="宋体" w:cs="宋体" w:hint="eastAsia"/>
                      <w:kern w:val="0"/>
                    </w:rPr>
                  </w:pPr>
                  <w:r w:rsidRPr="00674980">
                    <w:rPr>
                      <w:rFonts w:ascii="宋体" w:hAnsi="宋体" w:cs="宋体" w:hint="eastAsia"/>
                      <w:kern w:val="0"/>
                    </w:rPr>
                    <w:t>医院上线新系统需要接入平台时，提供新的接口文档，并进行调试接入平台；</w:t>
                  </w:r>
                </w:p>
              </w:tc>
            </w:tr>
          </w:tbl>
          <w:p w14:paraId="07EEFA20"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2、提供的服务范围是指每一期软件合同内免费维护期限已到的软件模块；</w:t>
            </w:r>
          </w:p>
          <w:p w14:paraId="75FE4842"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3、软件小规模的修改（主要为软件功能开发及调整，调整工作量小于0.5个人月的）；</w:t>
            </w:r>
          </w:p>
          <w:p w14:paraId="3726F361"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4、操作员误操作带来的错误维护：对操作员误操作造成的系统运行故障、数据错误等系列问题协助进行修复处理；</w:t>
            </w:r>
          </w:p>
          <w:p w14:paraId="6C539D30"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5、软件错误修改：系统出现BUG问题导致的错误，将立即组织工程师进行定位修复，保障系统的正常运行；</w:t>
            </w:r>
          </w:p>
          <w:p w14:paraId="5EC2292E"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lastRenderedPageBreak/>
              <w:t>6、升级维护：软件产品不定期的升级；</w:t>
            </w:r>
          </w:p>
          <w:p w14:paraId="59B2B588"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7、故障响应服务：提供7*24故障响应服务，紧急情况派驻工程师立即到达现场，对故障进行排查修复；</w:t>
            </w:r>
          </w:p>
          <w:p w14:paraId="37EB0ADB"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8、电话技术支持：提供7*24电话技术支持，及时为采购人提出解决问题的建议和操作方法，能够快速解决采购人在系统使用中遇到的问题；</w:t>
            </w:r>
          </w:p>
          <w:p w14:paraId="4F0C5557"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9、需求管理：提供需求管理网站账号，可以在线提需求，由专业工程师查看回复，并组织响应需求；</w:t>
            </w:r>
          </w:p>
          <w:p w14:paraId="2732C605"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10、服务责任工程师：指定服务责任工程师，与采购人保持良好沟通，及时反馈任务过程中遇到的问题并解决；</w:t>
            </w:r>
          </w:p>
          <w:p w14:paraId="61E3785E"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11、远程维护服务：支持通过网络远程管理和监控设备、系统或网络等信息，进行故障排除、性能监控等。在远程快速响应和处理问题，避免等待服务人员到达现场的时间延迟。</w:t>
            </w:r>
          </w:p>
          <w:p w14:paraId="6E8DA415"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二、HIS系统、EMR系统为我院的主要核心系统，与我院其他众多业务信息系统对接，形成完整的医院信息系统业务体系。</w:t>
            </w:r>
          </w:p>
          <w:p w14:paraId="4ADCB616"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服务内容主要包括：</w:t>
            </w:r>
          </w:p>
          <w:p w14:paraId="10423898"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（一）信息系统维护</w:t>
            </w:r>
          </w:p>
          <w:p w14:paraId="5781E773"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1、应用软件系统维护</w:t>
            </w:r>
          </w:p>
          <w:p w14:paraId="2D990484"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改正软件系统在使用过程中发现的隐含错误，扩充在使用过程中用户提出的新的功能及性能要求。</w:t>
            </w:r>
          </w:p>
          <w:p w14:paraId="624EF858"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2、应用软件系统故障处理</w:t>
            </w:r>
          </w:p>
          <w:p w14:paraId="0A9A313F"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对应用软件进行日常维护和性能评估，并在系统出现故障时进行快速的故障处理。软件系统出现运行故障的情况下，完成软件故障的处理，保证系统运行。必</w:t>
            </w:r>
            <w:r w:rsidRPr="00573845">
              <w:rPr>
                <w:rFonts w:ascii="宋体" w:eastAsia="宋体" w:hAnsi="宋体" w:cs="宋体" w:hint="eastAsia"/>
                <w:color w:val="000000"/>
                <w:sz w:val="30"/>
                <w:szCs w:val="30"/>
              </w:rPr>
              <w:lastRenderedPageBreak/>
              <w:t>要情况下，提供应急解决措施。</w:t>
            </w:r>
          </w:p>
          <w:p w14:paraId="585FF93B"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3、应用软件系统性能的调整</w:t>
            </w:r>
          </w:p>
          <w:p w14:paraId="74E920E0"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能根据对系统性能评估，提供各应用软件性能优化方案，并进行实施、记录与跟踪。系统运行过程中，由于各种原因造成的系统运行效率下降等情况，能进行性能调整服务，保证系统高效运行。若系统性能瓶颈主因是非软件原因造成（如硬件瓶颈）也提供相应的解决方案供客户参考。</w:t>
            </w:r>
          </w:p>
          <w:p w14:paraId="2E9F266A"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4、因医疗卫生政策调整而进行的系统改造</w:t>
            </w:r>
          </w:p>
          <w:p w14:paraId="2A917FDC" w14:textId="77777777" w:rsidR="00573845" w:rsidRPr="00573845" w:rsidRDefault="00573845" w:rsidP="00883E3B">
            <w:pPr>
              <w:rPr>
                <w:rFonts w:ascii="宋体" w:eastAsia="宋体" w:hAnsi="宋体" w:cs="宋体" w:hint="eastAsia"/>
                <w:color w:val="000000"/>
                <w:sz w:val="30"/>
                <w:szCs w:val="30"/>
              </w:rPr>
            </w:pPr>
            <w:proofErr w:type="gramStart"/>
            <w:r w:rsidRPr="00573845">
              <w:rPr>
                <w:rFonts w:ascii="宋体" w:eastAsia="宋体" w:hAnsi="宋体" w:cs="宋体" w:hint="eastAsia"/>
                <w:color w:val="000000"/>
                <w:sz w:val="30"/>
                <w:szCs w:val="30"/>
              </w:rPr>
              <w:t>因各级</w:t>
            </w:r>
            <w:proofErr w:type="gramEnd"/>
            <w:r w:rsidRPr="00573845">
              <w:rPr>
                <w:rFonts w:ascii="宋体" w:eastAsia="宋体" w:hAnsi="宋体" w:cs="宋体" w:hint="eastAsia"/>
                <w:color w:val="000000"/>
                <w:sz w:val="30"/>
                <w:szCs w:val="30"/>
              </w:rPr>
              <w:t>政策调整引起的软件系统改造，主要为软件功能开发及调整，调整工作量小于0.5个人月的。</w:t>
            </w:r>
          </w:p>
          <w:p w14:paraId="2AE2DC1C"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5、应用软件系统人员、权限等调整</w:t>
            </w:r>
          </w:p>
          <w:p w14:paraId="5C22F90F"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根据采购人要求，对应用软件的人员、角色权限进行必要调整、增减和变更，确保各类人员分配合适权限。</w:t>
            </w:r>
          </w:p>
          <w:p w14:paraId="44B99AF3"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6、零星小功能增加和调整</w:t>
            </w:r>
          </w:p>
          <w:p w14:paraId="1F7A48B3" w14:textId="77777777" w:rsidR="00573845" w:rsidRPr="00573845" w:rsidRDefault="00573845" w:rsidP="00883E3B">
            <w:pPr>
              <w:rPr>
                <w:rFonts w:ascii="宋体" w:eastAsia="宋体" w:hAnsi="宋体" w:cs="宋体" w:hint="eastAsia"/>
                <w:color w:val="000000"/>
                <w:sz w:val="30"/>
                <w:szCs w:val="30"/>
              </w:rPr>
            </w:pPr>
            <w:proofErr w:type="gramStart"/>
            <w:r w:rsidRPr="00573845">
              <w:rPr>
                <w:rFonts w:ascii="宋体" w:eastAsia="宋体" w:hAnsi="宋体" w:cs="宋体" w:hint="eastAsia"/>
                <w:color w:val="000000"/>
                <w:sz w:val="30"/>
                <w:szCs w:val="30"/>
              </w:rPr>
              <w:t>随相关</w:t>
            </w:r>
            <w:proofErr w:type="gramEnd"/>
            <w:r w:rsidRPr="00573845">
              <w:rPr>
                <w:rFonts w:ascii="宋体" w:eastAsia="宋体" w:hAnsi="宋体" w:cs="宋体" w:hint="eastAsia"/>
                <w:color w:val="000000"/>
                <w:sz w:val="30"/>
                <w:szCs w:val="30"/>
              </w:rPr>
              <w:t>需求的调整，在不改变现有的软件架构和基本模块框架的原则上，作小规模的模块功能的修改和增加。</w:t>
            </w:r>
          </w:p>
          <w:p w14:paraId="3143CE80"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7、应用软件系统免费升级服务</w:t>
            </w:r>
          </w:p>
          <w:p w14:paraId="1155C551"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软件系统在维护期内，软件系统因修复BUG等调整，提供升级服务，并提供相应的实施、培训等配套服务内容，所涉及费用包含在本次报价中。</w:t>
            </w:r>
          </w:p>
          <w:p w14:paraId="227F6C79"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8、系统档案数据、文件整理</w:t>
            </w:r>
          </w:p>
          <w:p w14:paraId="0D7132B4"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能针对系统运行中的档案数据和文件进行整理，保证系统档案数据的安全性和可靠性，同时还对文件数据进行整理。</w:t>
            </w:r>
          </w:p>
          <w:p w14:paraId="4AB2E793"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（二）系统接口维护</w:t>
            </w:r>
          </w:p>
          <w:p w14:paraId="4C6AD77B"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lastRenderedPageBreak/>
              <w:t>1、维护范围：为确保医院各个系统数据传输的准确和完整，使系统实现无缝连接，需要对各个系统之间的接口进行维护。维护内容包括：合理用药接口、手术麻醉接口、检验接口、包药机接口、中医病案接口、HQMS病案接口、会计凭证接口、排队接口、居民健康接口、自助机接口、体检预约平台接口、健康之路预约接口等。</w:t>
            </w:r>
          </w:p>
          <w:p w14:paraId="39D964CC"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2、数据对照表维护</w:t>
            </w:r>
          </w:p>
          <w:p w14:paraId="63FCBB27"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接口维护是以对照表为基础，维护工作按照用户需求制作、更改对照表，保证系统数据传输的准确性。</w:t>
            </w:r>
          </w:p>
          <w:p w14:paraId="71A4A739"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3、接口数据库和接口表维护</w:t>
            </w:r>
          </w:p>
          <w:p w14:paraId="54B030AA"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建立接口数据库和数据表。相关系统数据实时写入与读取，制作故障分析报告，并在接口出现故障时进行快速的故障，监控接口数据库性能，及时调整，保证接口稳定运行。</w:t>
            </w:r>
          </w:p>
          <w:p w14:paraId="0647C673" w14:textId="77777777" w:rsidR="00573845" w:rsidRP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4、新增功能接口维护</w:t>
            </w:r>
          </w:p>
          <w:p w14:paraId="0A94D158" w14:textId="77777777" w:rsidR="00573845" w:rsidRDefault="00573845" w:rsidP="00883E3B">
            <w:pPr>
              <w:rPr>
                <w:rFonts w:ascii="宋体" w:eastAsia="宋体" w:hAnsi="宋体" w:cs="宋体" w:hint="eastAsia"/>
                <w:color w:val="000000"/>
                <w:sz w:val="30"/>
                <w:szCs w:val="30"/>
              </w:rPr>
            </w:pPr>
            <w:r w:rsidRPr="00573845">
              <w:rPr>
                <w:rFonts w:ascii="宋体" w:eastAsia="宋体" w:hAnsi="宋体" w:cs="宋体" w:hint="eastAsia"/>
                <w:color w:val="000000"/>
                <w:sz w:val="30"/>
                <w:szCs w:val="30"/>
              </w:rPr>
              <w:t>根据接口需求和政策的变更，在不改变现有的数据表结构的原则上，作小规模的接口功能的修改和增加。</w:t>
            </w:r>
          </w:p>
        </w:tc>
      </w:tr>
      <w:tr w:rsidR="00573845" w14:paraId="6B9C5417" w14:textId="77777777" w:rsidTr="00883E3B">
        <w:trPr>
          <w:trHeight w:val="1046"/>
        </w:trPr>
        <w:tc>
          <w:tcPr>
            <w:tcW w:w="2928" w:type="dxa"/>
            <w:vAlign w:val="center"/>
          </w:tcPr>
          <w:p w14:paraId="66D27D4B" w14:textId="77777777" w:rsidR="00573845" w:rsidRDefault="00573845" w:rsidP="00883E3B">
            <w:pPr>
              <w:spacing w:line="360" w:lineRule="exact"/>
              <w:jc w:val="center"/>
              <w:rPr>
                <w:rFonts w:ascii="宋体" w:eastAsia="宋体" w:hAnsi="宋体" w:cs="宋体" w:hint="eastAsia"/>
                <w:color w:val="000000"/>
                <w:sz w:val="30"/>
                <w:szCs w:val="30"/>
              </w:rPr>
            </w:pPr>
            <w:r>
              <w:rPr>
                <w:rFonts w:ascii="宋体" w:eastAsia="宋体" w:hAnsi="宋体" w:cs="宋体" w:hint="eastAsia"/>
                <w:color w:val="000000"/>
                <w:sz w:val="30"/>
                <w:szCs w:val="30"/>
              </w:rPr>
              <w:lastRenderedPageBreak/>
              <w:t>使用科室</w:t>
            </w:r>
            <w:r>
              <w:rPr>
                <w:rFonts w:ascii="宋体" w:eastAsia="宋体" w:hAnsi="宋体" w:cs="宋体" w:hint="eastAsia"/>
                <w:color w:val="000000"/>
                <w:sz w:val="30"/>
                <w:szCs w:val="30"/>
              </w:rPr>
              <w:br/>
              <w:t>制定参数并集体确认</w:t>
            </w:r>
          </w:p>
        </w:tc>
        <w:tc>
          <w:tcPr>
            <w:tcW w:w="7661" w:type="dxa"/>
            <w:vAlign w:val="center"/>
          </w:tcPr>
          <w:p w14:paraId="341D85A2" w14:textId="77777777" w:rsidR="00573845" w:rsidRDefault="00573845" w:rsidP="00883E3B">
            <w:pPr>
              <w:jc w:val="center"/>
              <w:rPr>
                <w:rFonts w:ascii="宋体" w:eastAsia="宋体" w:hAnsi="宋体" w:cs="宋体" w:hint="eastAsia"/>
                <w:color w:val="000000"/>
                <w:sz w:val="30"/>
                <w:szCs w:val="30"/>
              </w:rPr>
            </w:pPr>
          </w:p>
        </w:tc>
      </w:tr>
      <w:tr w:rsidR="00573845" w14:paraId="1333DBD7" w14:textId="77777777" w:rsidTr="00883E3B">
        <w:trPr>
          <w:trHeight w:val="1021"/>
        </w:trPr>
        <w:tc>
          <w:tcPr>
            <w:tcW w:w="2928" w:type="dxa"/>
            <w:vAlign w:val="center"/>
          </w:tcPr>
          <w:p w14:paraId="6752F80E" w14:textId="77777777" w:rsidR="00573845" w:rsidRDefault="00573845" w:rsidP="00883E3B">
            <w:pPr>
              <w:spacing w:line="360" w:lineRule="exact"/>
              <w:jc w:val="center"/>
              <w:rPr>
                <w:rFonts w:ascii="宋体" w:eastAsia="宋体" w:hAnsi="宋体" w:cs="宋体" w:hint="eastAsia"/>
                <w:color w:val="000000"/>
                <w:sz w:val="30"/>
                <w:szCs w:val="30"/>
              </w:rPr>
            </w:pPr>
            <w:r>
              <w:rPr>
                <w:rFonts w:ascii="宋体" w:eastAsia="宋体" w:hAnsi="宋体" w:cs="宋体" w:hint="eastAsia"/>
                <w:color w:val="000000"/>
                <w:sz w:val="30"/>
                <w:szCs w:val="30"/>
              </w:rPr>
              <w:t>信息工程师审核</w:t>
            </w:r>
          </w:p>
        </w:tc>
        <w:tc>
          <w:tcPr>
            <w:tcW w:w="7661" w:type="dxa"/>
            <w:vAlign w:val="center"/>
          </w:tcPr>
          <w:p w14:paraId="75031B1B" w14:textId="77777777" w:rsidR="00573845" w:rsidRDefault="00573845" w:rsidP="00883E3B">
            <w:pPr>
              <w:jc w:val="center"/>
              <w:rPr>
                <w:rFonts w:ascii="宋体" w:eastAsia="宋体" w:hAnsi="宋体" w:cs="宋体" w:hint="eastAsia"/>
                <w:color w:val="000000"/>
                <w:sz w:val="30"/>
                <w:szCs w:val="30"/>
              </w:rPr>
            </w:pPr>
          </w:p>
        </w:tc>
      </w:tr>
      <w:tr w:rsidR="00573845" w14:paraId="619820AB" w14:textId="77777777" w:rsidTr="00883E3B">
        <w:trPr>
          <w:trHeight w:val="1101"/>
        </w:trPr>
        <w:tc>
          <w:tcPr>
            <w:tcW w:w="2928" w:type="dxa"/>
            <w:vAlign w:val="center"/>
          </w:tcPr>
          <w:p w14:paraId="4785727D" w14:textId="77777777" w:rsidR="00573845" w:rsidRDefault="00573845" w:rsidP="00883E3B">
            <w:pPr>
              <w:jc w:val="center"/>
              <w:rPr>
                <w:rFonts w:ascii="宋体" w:eastAsia="宋体" w:hAnsi="宋体" w:cs="宋体" w:hint="eastAsia"/>
                <w:color w:val="000000"/>
                <w:sz w:val="30"/>
                <w:szCs w:val="30"/>
              </w:rPr>
            </w:pPr>
            <w:r>
              <w:rPr>
                <w:rFonts w:ascii="宋体" w:eastAsia="宋体" w:hAnsi="宋体" w:cs="宋体" w:hint="eastAsia"/>
                <w:color w:val="000000"/>
                <w:sz w:val="30"/>
                <w:szCs w:val="30"/>
              </w:rPr>
              <w:t>信息管理处</w:t>
            </w:r>
          </w:p>
        </w:tc>
        <w:tc>
          <w:tcPr>
            <w:tcW w:w="7661" w:type="dxa"/>
            <w:vAlign w:val="center"/>
          </w:tcPr>
          <w:p w14:paraId="658605C4" w14:textId="77777777" w:rsidR="00573845" w:rsidRDefault="00573845" w:rsidP="00883E3B">
            <w:pPr>
              <w:jc w:val="center"/>
              <w:rPr>
                <w:rFonts w:ascii="宋体" w:eastAsia="宋体" w:hAnsi="宋体" w:cs="宋体" w:hint="eastAsia"/>
                <w:color w:val="000000"/>
                <w:sz w:val="30"/>
                <w:szCs w:val="30"/>
              </w:rPr>
            </w:pPr>
          </w:p>
        </w:tc>
      </w:tr>
    </w:tbl>
    <w:p w14:paraId="7968DEB9" w14:textId="77777777" w:rsidR="00817641" w:rsidRDefault="00817641">
      <w:pPr>
        <w:jc w:val="center"/>
        <w:rPr>
          <w:rFonts w:ascii="黑体" w:eastAsia="黑体" w:hAnsi="黑体" w:cs="黑体" w:hint="eastAsia"/>
          <w:color w:val="000000"/>
          <w:sz w:val="44"/>
          <w:szCs w:val="44"/>
        </w:rPr>
      </w:pPr>
    </w:p>
    <w:sectPr w:rsidR="0081764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88ACA" w14:textId="77777777" w:rsidR="00310296" w:rsidRDefault="00310296" w:rsidP="00573845">
      <w:r>
        <w:separator/>
      </w:r>
    </w:p>
  </w:endnote>
  <w:endnote w:type="continuationSeparator" w:id="0">
    <w:p w14:paraId="34313CDB" w14:textId="77777777" w:rsidR="00310296" w:rsidRDefault="00310296" w:rsidP="00573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693DD" w14:textId="77777777" w:rsidR="00310296" w:rsidRDefault="00310296" w:rsidP="00573845">
      <w:r>
        <w:separator/>
      </w:r>
    </w:p>
  </w:footnote>
  <w:footnote w:type="continuationSeparator" w:id="0">
    <w:p w14:paraId="2EAFFE57" w14:textId="77777777" w:rsidR="00310296" w:rsidRDefault="00310296" w:rsidP="005738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44B4F15"/>
    <w:rsid w:val="00310296"/>
    <w:rsid w:val="003A088B"/>
    <w:rsid w:val="003B72C8"/>
    <w:rsid w:val="004779E3"/>
    <w:rsid w:val="00573845"/>
    <w:rsid w:val="00817641"/>
    <w:rsid w:val="00872E74"/>
    <w:rsid w:val="15EE6E8C"/>
    <w:rsid w:val="209F6013"/>
    <w:rsid w:val="344B4F15"/>
    <w:rsid w:val="54A52102"/>
    <w:rsid w:val="5C2378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E0C4E"/>
  <w15:docId w15:val="{F833BA88-7D3B-4AAE-B421-3120EF480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仿宋_GB2312" w:hAnsi="Times New Roman" w:cs="Times New Roman"/>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573845"/>
    <w:pPr>
      <w:tabs>
        <w:tab w:val="center" w:pos="4153"/>
        <w:tab w:val="right" w:pos="8306"/>
      </w:tabs>
      <w:snapToGrid w:val="0"/>
      <w:jc w:val="center"/>
    </w:pPr>
    <w:rPr>
      <w:sz w:val="18"/>
      <w:szCs w:val="18"/>
    </w:rPr>
  </w:style>
  <w:style w:type="character" w:customStyle="1" w:styleId="a5">
    <w:name w:val="页眉 字符"/>
    <w:basedOn w:val="a0"/>
    <w:link w:val="a4"/>
    <w:rsid w:val="00573845"/>
    <w:rPr>
      <w:rFonts w:ascii="Times New Roman" w:eastAsia="仿宋_GB2312" w:hAnsi="Times New Roman" w:cs="Times New Roman"/>
      <w:kern w:val="2"/>
      <w:sz w:val="18"/>
      <w:szCs w:val="18"/>
    </w:rPr>
  </w:style>
  <w:style w:type="paragraph" w:styleId="a6">
    <w:name w:val="footer"/>
    <w:basedOn w:val="a"/>
    <w:link w:val="a7"/>
    <w:rsid w:val="00573845"/>
    <w:pPr>
      <w:tabs>
        <w:tab w:val="center" w:pos="4153"/>
        <w:tab w:val="right" w:pos="8306"/>
      </w:tabs>
      <w:snapToGrid w:val="0"/>
      <w:jc w:val="left"/>
    </w:pPr>
    <w:rPr>
      <w:sz w:val="18"/>
      <w:szCs w:val="18"/>
    </w:rPr>
  </w:style>
  <w:style w:type="character" w:customStyle="1" w:styleId="a7">
    <w:name w:val="页脚 字符"/>
    <w:basedOn w:val="a0"/>
    <w:link w:val="a6"/>
    <w:rsid w:val="00573845"/>
    <w:rPr>
      <w:rFonts w:ascii="Times New Roman" w:eastAsia="仿宋_GB2312"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4</Pages>
  <Words>928</Words>
  <Characters>957</Characters>
  <Application>Microsoft Office Word</Application>
  <DocSecurity>0</DocSecurity>
  <Lines>53</Lines>
  <Paragraphs>57</Paragraphs>
  <ScaleCrop>false</ScaleCrop>
  <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潘林</dc:creator>
  <cp:lastModifiedBy>lin Master</cp:lastModifiedBy>
  <cp:revision>3</cp:revision>
  <cp:lastPrinted>2026-04-17T04:10:00Z</cp:lastPrinted>
  <dcterms:created xsi:type="dcterms:W3CDTF">2026-02-25T03:34:00Z</dcterms:created>
  <dcterms:modified xsi:type="dcterms:W3CDTF">2026-07-17T05:50:00Z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084D3DB1B152495AB954686BE7A7B02F_13</vt:lpwstr>
  </property>
  <property fmtid="{D5CDD505-2E9C-101B-9397-08002B2CF9AE}" pid="4" name="KSOTemplateDocerSaveRecord">
    <vt:lpwstr>eyJoZGlkIjoiZDA3ZDQwMmNiOWFlYzZjYTcwOWJiZGQ0YTA5ODBmZGUiLCJ1c2VySWQiOiI0MzE4MjgyMzMifQ==</vt:lpwstr>
  </property>
</Properties>
</file>