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F9F54">
      <w:pPr>
        <w:jc w:val="center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项目参数表</w:t>
      </w:r>
    </w:p>
    <w:tbl>
      <w:tblPr>
        <w:tblStyle w:val="3"/>
        <w:tblpPr w:leftFromText="180" w:rightFromText="180" w:vertAnchor="page" w:horzAnchor="page" w:tblpX="1755" w:tblpY="2268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5735"/>
      </w:tblGrid>
      <w:tr w14:paraId="103D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2787" w:type="dxa"/>
            <w:noWrap w:val="0"/>
            <w:vAlign w:val="center"/>
          </w:tcPr>
          <w:p w14:paraId="34CF1C1B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735" w:type="dxa"/>
            <w:noWrap w:val="0"/>
            <w:vAlign w:val="center"/>
          </w:tcPr>
          <w:p w14:paraId="7A02A286">
            <w:pPr>
              <w:snapToGrid w:val="0"/>
              <w:jc w:val="center"/>
              <w:rPr>
                <w:rFonts w:hint="default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  <w:t>高血压全病程管理平台年服务</w:t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  <w:t>三年</w:t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  <w:t>）</w:t>
            </w:r>
            <w:bookmarkEnd w:id="0"/>
          </w:p>
        </w:tc>
      </w:tr>
      <w:tr w14:paraId="2BCC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8522" w:type="dxa"/>
            <w:gridSpan w:val="2"/>
            <w:noWrap w:val="0"/>
            <w:vAlign w:val="top"/>
          </w:tcPr>
          <w:p w14:paraId="2EA0D5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高血压全病程管理平台针对心血管内科现阶段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高血压专病的管理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需求，制订病程方案，设计由机器人对患者或家属进行持续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全病程跟踪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，采集患者治疗、高血压值和心率值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等专病指标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、用药情况。实现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高血压专病的全程管理与专病分析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，帮助平台进行治疗情况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统计分析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、复诊情况统计分析、科研量表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数据统计分析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等。</w:t>
            </w:r>
          </w:p>
          <w:p w14:paraId="1B8481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高血压全病程管理平台年服务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内容主要包含如下内容：</w:t>
            </w:r>
          </w:p>
          <w:p w14:paraId="408828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  <w:t>一般例行维护：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升级服务，在保证系统正常稳定运行的前提下，提供系统版本更新与升级服务。重大升级前须提前5个工作日向采购人提交升级方案（含升级内容、影响范围、回退预案），经采购人确认后实施；升级操作原则上安排在业务低峰时段进行。优化服务，在正常条件下改进系统性能的各项建议，包括系统效率改进建议、软件、硬件配置规划和性能优化建议等。咨询服务，系统软件应用和维护技术咨询服务，包含电话或现场技术服务。</w:t>
            </w:r>
          </w:p>
          <w:p w14:paraId="7BAC7E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  <w:t>系统巡检服务：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用户回访：实施用户回访制度，每月不少于1次对科室使用情况进行回访，收集使用问题与改进建议，形成回访记录；维护档案：建立售后服务维护档案，对每次维护、巡检、故障处理进行记录，档案可供采购人随时查阅；报告制度：每季度向采购人提交书面服务报告，内容包括系统运行情况、故障处理情况、机器人运营数据、回访情况及下季度服务计划；每年度提交年度服务总结报告。</w:t>
            </w:r>
          </w:p>
          <w:p w14:paraId="542A23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  <w:t>系统排障服务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：服务期内提供不限次数的专业排障服务。收到用户故障请求后，快速进行远程或现场响应，处理方式包括但不限于电话指导、远程联机、现场服务，快速定位故障、解决故障，尽快消除系统故障对系统运行造成的影响。每次故障处理完成后3个工作日内提交故障处理报告，说明故障原因、处理过程及预防措施。</w:t>
            </w:r>
          </w:p>
          <w:p w14:paraId="0F59D6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  <w:t>系统故障响应服务：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服务期内提供不限次数的故障响应服务，提供故障诊断、故障处理、系统恢复、数据备份等服务。要求提供7*24小时电话以及远程技术支持服务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，并在30分钟内响应，维护方式包括邮件、电话、远程维护、现场服务等方式。必须保证有足够的人员及技术支持电话负责本系统运维工作，并保证2小时内派工程师到达现场，24小时之内解决问题。</w:t>
            </w:r>
          </w:p>
          <w:p w14:paraId="7BBCDBDE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30DCA7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  <w:t>护航服务：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提供核心业务系统护航服务。在业务系统上线、系统升级、重大节日及采购人指定的其他关键时段，提供线上保障服务，安排专人值守，提前开展风险评估并制定应急预案，确保核心业务系统稳定运行。护航期间实行7×24小时待命。</w:t>
            </w:r>
          </w:p>
          <w:p w14:paraId="407F71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  <w:t>培训服务：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中标人应对采购人技术人员进行系统操作、维修、保养等方面的专业现场培训，直至受训人员能独立操作；培训每年不少于2次，每次培训须提供培训材料及签到记录。中标人委派的专业技术人员所需费用（含差旅、食宿等）均由中标人承担。</w:t>
            </w:r>
          </w:p>
          <w:p w14:paraId="186965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  <w:t>机器人运营服务：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val="en-US" w:eastAsia="zh-CN"/>
              </w:rPr>
              <w:t>提供3年机器人运营服务，支持提供1个机器人坐席，满足心血管内科针对高血压专病全病程管理规则，自动调用医院指定的电话线路，到期对患者进行长期跟踪回访。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支持按照已经确认的服务方案，提供机器人高血压专病语音模型持续运营服务，满足对高血压患者的智能全病程跟踪，并根据不同病情指标实现个性化的跟踪话术。</w:t>
            </w:r>
          </w:p>
          <w:p w14:paraId="71EDA670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（1）机器人语音模型升级优化：根据院方科室需求和政策要求变化，对机器人高血压专病跟踪语音模型进行升级优化，满足实际业务需求。智能语音模型能够根据患者的血压专病指标和复诊情况，自动选择相应的话术方案对患者进行跟踪回访；支持根据科室的管理要求，对跟踪对象进行过滤筛选。所有话术方案及模型的重大调整须经科室审核确认后方可上线，涉及医疗建议的内容须符合相关诊疗规范要求。</w:t>
            </w:r>
          </w:p>
          <w:p w14:paraId="0DE344E8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both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（2）机器人服务AI算力调用：满足1个机器人服务坐席AI智能外呼过程中，实现机器人语音识别、语音合成、多轮交互、语义理解等人工智能算力的实时调用服务，保障交互响应及时。</w:t>
            </w:r>
          </w:p>
          <w:p w14:paraId="614629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（3）机器人语音训练服务：基于我院高血压全病程跟踪管理的应用场景，提供专属机器人语音模型的持续训练运营服务。技术工程师持续根据本院累计运行的数据，通过大数据分析方法论，挑拣优化，对相关机器人语音模型进行持续的优化训练，增强垂直医疗语音模型在本院的融合应用，提高与患者互动交流的智能程度。模型训练使用的本院数据仅限用于本项目。机器人语音模型训练中涉及的患者数据须进行脱敏处理。服务期满或合同终止后15个工作日内，中标人须向采购人完整移交全部业务数据，删除其留存的本项目数据，并出具书面数据清除证明。</w:t>
            </w:r>
          </w:p>
          <w:p w14:paraId="2BA097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8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  <w:p w14:paraId="0C7A62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（4）机器人线路质检：技术工程师每月远程联调测试线路和设备状态，对停机、欠费、异常、长期占线、通话质量差等线路进行检测，对设备日志进行分析，保证通话线路质量，保证平台的应用效果。</w:t>
            </w:r>
          </w:p>
        </w:tc>
      </w:tr>
      <w:tr w14:paraId="1B485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787" w:type="dxa"/>
            <w:noWrap w:val="0"/>
            <w:vAlign w:val="center"/>
          </w:tcPr>
          <w:p w14:paraId="615C5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t>制定参数并集体确认</w:t>
            </w:r>
          </w:p>
        </w:tc>
        <w:tc>
          <w:tcPr>
            <w:tcW w:w="5735" w:type="dxa"/>
            <w:noWrap w:val="0"/>
            <w:vAlign w:val="center"/>
          </w:tcPr>
          <w:p w14:paraId="711BF582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CD9F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787" w:type="dxa"/>
            <w:noWrap w:val="0"/>
            <w:vAlign w:val="center"/>
          </w:tcPr>
          <w:p w14:paraId="7E65D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5735" w:type="dxa"/>
            <w:noWrap w:val="0"/>
            <w:vAlign w:val="center"/>
          </w:tcPr>
          <w:p w14:paraId="017C9F12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57BB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787" w:type="dxa"/>
            <w:noWrap w:val="0"/>
            <w:vAlign w:val="center"/>
          </w:tcPr>
          <w:p w14:paraId="79822374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  <w:t>信息管理处</w:t>
            </w:r>
          </w:p>
        </w:tc>
        <w:tc>
          <w:tcPr>
            <w:tcW w:w="5735" w:type="dxa"/>
            <w:noWrap w:val="0"/>
            <w:vAlign w:val="center"/>
          </w:tcPr>
          <w:p w14:paraId="3999F077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1E929C31">
      <w:pPr>
        <w:bidi w:val="0"/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17E0E"/>
    <w:multiLevelType w:val="singleLevel"/>
    <w:tmpl w:val="5B317E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B4F15"/>
    <w:rsid w:val="08E6766C"/>
    <w:rsid w:val="0A434865"/>
    <w:rsid w:val="100214D2"/>
    <w:rsid w:val="209F6013"/>
    <w:rsid w:val="24FF44B6"/>
    <w:rsid w:val="344B4F15"/>
    <w:rsid w:val="361433DA"/>
    <w:rsid w:val="39CB2A7A"/>
    <w:rsid w:val="47454016"/>
    <w:rsid w:val="528C65B7"/>
    <w:rsid w:val="560338E4"/>
    <w:rsid w:val="5C23789C"/>
    <w:rsid w:val="5E705163"/>
    <w:rsid w:val="60D62324"/>
    <w:rsid w:val="6B3F5D65"/>
    <w:rsid w:val="6B5A4027"/>
    <w:rsid w:val="6CDF702A"/>
    <w:rsid w:val="790520F8"/>
    <w:rsid w:val="79E63D12"/>
    <w:rsid w:val="7C38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679</Words>
  <Characters>690</Characters>
  <Lines>0</Lines>
  <Paragraphs>0</Paragraphs>
  <TotalTime>60</TotalTime>
  <ScaleCrop>false</ScaleCrop>
  <LinksUpToDate>false</LinksUpToDate>
  <CharactersWithSpaces>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2026-02-25T03:34:00Z</dcterms:created>
  <dc:creator>潘林</dc:creator>
  <cp:lastModifiedBy>myfeng</cp:lastModifiedBy>
  <cp:lastPrinted>2026-08-10T03:29:00Z</cp:lastPrinted>
  <dcterms:modified xsi:type="dcterms:W3CDTF">2026-09-23T10:49:30Z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E8F8C13C3F104575B0FC118EA84AF047_13</vt:lpwstr>
  </property>
  <property fmtid="{D5CDD505-2E9C-101B-9397-08002B2CF9AE}" pid="4" name="KSOTemplateDocerSaveRecord">
    <vt:lpwstr>eyJoZGlkIjoiM2EwNDcwYjMzMDNiZDQ1MDQxZTdlNTZiODM5MzU3NjQiLCJ1c2VySWQiOiIyMzcwODY5NTgifQ==</vt:lpwstr>
  </property>
</Properties>
</file>