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53C89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项目参数</w:t>
      </w:r>
    </w:p>
    <w:tbl>
      <w:tblPr>
        <w:tblStyle w:val="3"/>
        <w:tblW w:w="10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8236"/>
      </w:tblGrid>
      <w:tr w14:paraId="6D56C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  <w:jc w:val="center"/>
        </w:trPr>
        <w:tc>
          <w:tcPr>
            <w:tcW w:w="1803" w:type="dxa"/>
            <w:vAlign w:val="center"/>
          </w:tcPr>
          <w:p w14:paraId="11B8F09E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236" w:type="dxa"/>
            <w:vAlign w:val="center"/>
          </w:tcPr>
          <w:p w14:paraId="14CB2A5A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  <w:lang w:val="en-US" w:eastAsia="zh-CN"/>
              </w:rPr>
              <w:t>DRG管理系统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z w:val="32"/>
                <w:szCs w:val="32"/>
              </w:rPr>
              <w:t>维保项目</w:t>
            </w:r>
          </w:p>
        </w:tc>
      </w:tr>
      <w:tr w14:paraId="7D4B4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4" w:hRule="atLeast"/>
          <w:jc w:val="center"/>
        </w:trPr>
        <w:tc>
          <w:tcPr>
            <w:tcW w:w="10039" w:type="dxa"/>
            <w:gridSpan w:val="2"/>
          </w:tcPr>
          <w:p w14:paraId="4C788365">
            <w:pPr>
              <w:widowControl w:val="0"/>
              <w:adjustRightInd/>
              <w:snapToGrid/>
              <w:ind w:firstLine="600" w:firstLineChars="200"/>
              <w:jc w:val="both"/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color w:val="000000"/>
                <w:sz w:val="30"/>
                <w:szCs w:val="30"/>
              </w:rPr>
              <w:t>维保服务内容如下：</w:t>
            </w:r>
          </w:p>
          <w:p w14:paraId="65976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1、日常维保内容：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在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维保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期内，成立专业的工作小组协助用户进行日常维护工作；用户业务问题咨询，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我公司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Cs/>
                <w:sz w:val="24"/>
                <w:szCs w:val="24"/>
                <w:lang w:val="en-US" w:eastAsia="zh-CN"/>
              </w:rPr>
              <w:t>10分钟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内响应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1小时内解决故障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；如远程服务无法解决需提供现场服务的，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小时内到达现场，24小时内解决故障；提供本地化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运营维护服务团队，提供7*24小时的故障处理；沟通用户使用情况，了解用户实际诉求。</w:t>
            </w:r>
          </w:p>
          <w:p w14:paraId="0AAD0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2、定期巡检：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定期对软件系统进行功能和性能的全面检查，包括但不限于软件功能、权限设置等；定期检查软件系统的运行状态和资源使用情况，包括但不限于CPU使用率、内存利用率、磁盘空间等；定期检查软件系统的异常情况，包括但不限于日志记录、错误信息、警报状态等。分析软件系统的巡检结果，发现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问题。</w:t>
            </w:r>
          </w:p>
          <w:p w14:paraId="4267A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3、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技术支援专家服务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为客户指定专属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经理，提供技术咨询、故障诊断、故障排除、以及现场支持等具体的技术支持工作，并提供解决措施，对用户投诉做出相应处理。</w:t>
            </w:r>
          </w:p>
          <w:p w14:paraId="3FDCCE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4、应急保障：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</w:rPr>
              <w:t>用户如有重大事件、临时软件服务改造等较特殊的保障措施，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/>
              </w:rPr>
              <w:t>我公司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</w:rPr>
              <w:t>按时提供服务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eastAsia="zh-CN"/>
              </w:rPr>
              <w:t>。</w:t>
            </w:r>
          </w:p>
          <w:p w14:paraId="00419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/>
              </w:rPr>
              <w:t>5、安全保障：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</w:rPr>
              <w:t>用户如有数据安全等较特殊的要求，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/>
              </w:rPr>
              <w:t>我公司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</w:rPr>
              <w:t>按照要求提供服务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eastAsia="zh-CN"/>
              </w:rPr>
              <w:t>。</w:t>
            </w:r>
          </w:p>
          <w:p w14:paraId="257D2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4"/>
                <w:szCs w:val="24"/>
                <w:lang w:val="en-US" w:eastAsia="zh-CN"/>
              </w:rPr>
              <w:t>6、产品缺陷修复：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bidi="ar"/>
              </w:rPr>
              <w:t>为客户修改在使用产品过程中发现产品有关的缺陷或错误。</w:t>
            </w:r>
          </w:p>
        </w:tc>
      </w:tr>
      <w:tr w14:paraId="37EBC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1803" w:type="dxa"/>
            <w:vAlign w:val="center"/>
          </w:tcPr>
          <w:p w14:paraId="52128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制定参数</w:t>
            </w:r>
          </w:p>
        </w:tc>
        <w:tc>
          <w:tcPr>
            <w:tcW w:w="8236" w:type="dxa"/>
            <w:vAlign w:val="center"/>
          </w:tcPr>
          <w:p w14:paraId="5A63BD4E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BDF1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1803" w:type="dxa"/>
            <w:vAlign w:val="center"/>
          </w:tcPr>
          <w:p w14:paraId="2CA8A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8236" w:type="dxa"/>
            <w:vAlign w:val="center"/>
          </w:tcPr>
          <w:p w14:paraId="14B8B985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24B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  <w:jc w:val="center"/>
        </w:trPr>
        <w:tc>
          <w:tcPr>
            <w:tcW w:w="1803" w:type="dxa"/>
            <w:vAlign w:val="center"/>
          </w:tcPr>
          <w:p w14:paraId="0915DB11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信息管理处</w:t>
            </w:r>
          </w:p>
        </w:tc>
        <w:tc>
          <w:tcPr>
            <w:tcW w:w="8236" w:type="dxa"/>
            <w:vAlign w:val="center"/>
          </w:tcPr>
          <w:p w14:paraId="5EDDA21A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7261980E">
      <w:pPr>
        <w:jc w:val="both"/>
        <w:rPr>
          <w:rFonts w:hint="default"/>
          <w:sz w:val="10"/>
          <w:szCs w:val="1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TMxNWRhOTc4MmMxMzA4NmQzZWRjZTMyMjQwN2IifQ=="/>
  </w:docVars>
  <w:rsids>
    <w:rsidRoot w:val="56B06D87"/>
    <w:rsid w:val="0D151BCF"/>
    <w:rsid w:val="14EC4689"/>
    <w:rsid w:val="1A8C46AD"/>
    <w:rsid w:val="1B217214"/>
    <w:rsid w:val="310437A5"/>
    <w:rsid w:val="3B4D30E2"/>
    <w:rsid w:val="3FD847BA"/>
    <w:rsid w:val="4D663D4A"/>
    <w:rsid w:val="56B06D87"/>
    <w:rsid w:val="58BB3263"/>
    <w:rsid w:val="628341B5"/>
    <w:rsid w:val="68A869C0"/>
    <w:rsid w:val="78CF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524</Characters>
  <Lines>0</Lines>
  <Paragraphs>0</Paragraphs>
  <TotalTime>0</TotalTime>
  <ScaleCrop>false</ScaleCrop>
  <LinksUpToDate>false</LinksUpToDate>
  <CharactersWithSpaces>524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2024-08-28T02:42:00Z</dcterms:created>
  <dc:creator>郑丹</dc:creator>
  <cp:lastModifiedBy>翁长风</cp:lastModifiedBy>
  <dcterms:modified xsi:type="dcterms:W3CDTF">2026-07-13T09:15:49Z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DB5F2308ABBC4EF79996157C9E19E4CB_13</vt:lpwstr>
  </property>
  <property fmtid="{D5CDD505-2E9C-101B-9397-08002B2CF9AE}" pid="4" name="KSOTemplateDocerSaveRecord">
    <vt:lpwstr>eyJoZGlkIjoiMzIyZGY1ZGM0OWQxMGM5NzBhY2ZhNjk1NTU4ZWYzNWUiLCJ1c2VySWQiOiIxNjM3MTIyMTQxIn0=</vt:lpwstr>
  </property>
</Properties>
</file>