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应急物资采购内容及要求</w:t>
      </w:r>
    </w:p>
    <w:p>
      <w:pPr>
        <w:pageBreakBefore w:val="0"/>
        <w:kinsoku/>
        <w:wordWrap/>
        <w:overflowPunct/>
        <w:topLinePunct w:val="0"/>
        <w:bidi w:val="0"/>
        <w:spacing w:line="360" w:lineRule="exact"/>
        <w:jc w:val="both"/>
        <w:rPr>
          <w:rFonts w:hint="eastAsia" w:ascii="宋体" w:hAnsi="宋体" w:eastAsia="宋体" w:cs="宋体"/>
          <w:b/>
          <w:sz w:val="21"/>
          <w:szCs w:val="21"/>
        </w:rPr>
      </w:pPr>
      <w:r>
        <w:rPr>
          <w:rFonts w:hint="eastAsia" w:ascii="宋体" w:hAnsi="宋体" w:eastAsia="宋体" w:cs="宋体"/>
          <w:b/>
          <w:sz w:val="21"/>
          <w:szCs w:val="21"/>
        </w:rPr>
        <w:t>服装单元</w:t>
      </w:r>
    </w:p>
    <w:p>
      <w:pPr>
        <w:pStyle w:val="126"/>
        <w:pageBreakBefore w:val="0"/>
        <w:widowControl/>
        <w:kinsoku/>
        <w:wordWrap/>
        <w:overflowPunct/>
        <w:topLinePunct w:val="0"/>
        <w:bidi w:val="0"/>
        <w:adjustRightInd w:val="0"/>
        <w:snapToGrid w:val="0"/>
        <w:spacing w:line="360" w:lineRule="exact"/>
        <w:ind w:left="-80" w:right="-80"/>
        <w:rPr>
          <w:rFonts w:hint="eastAsia" w:ascii="宋体" w:hAnsi="宋体" w:eastAsia="宋体" w:cs="宋体"/>
          <w:b/>
          <w:bCs/>
          <w:kern w:val="0"/>
          <w:sz w:val="21"/>
          <w:szCs w:val="21"/>
        </w:rPr>
      </w:pPr>
      <w:r>
        <w:rPr>
          <w:rFonts w:hint="eastAsia" w:ascii="宋体" w:hAnsi="宋体" w:eastAsia="宋体" w:cs="宋体"/>
          <w:b/>
          <w:bCs/>
          <w:kern w:val="0"/>
          <w:sz w:val="21"/>
          <w:szCs w:val="21"/>
        </w:rPr>
        <w:t>冬装/春秋装上衣：</w:t>
      </w:r>
    </w:p>
    <w:p>
      <w:pPr>
        <w:pStyle w:val="126"/>
        <w:pageBreakBefore w:val="0"/>
        <w:widowControl/>
        <w:kinsoku/>
        <w:wordWrap/>
        <w:overflowPunct/>
        <w:topLinePunct w:val="0"/>
        <w:bidi w:val="0"/>
        <w:adjustRightInd w:val="0"/>
        <w:snapToGrid w:val="0"/>
        <w:spacing w:line="360" w:lineRule="exact"/>
        <w:ind w:left="-80" w:right="-80" w:firstLine="441" w:firstLineChars="210"/>
        <w:rPr>
          <w:rFonts w:hint="eastAsia" w:ascii="宋体" w:hAnsi="宋体" w:eastAsia="宋体" w:cs="宋体"/>
          <w:kern w:val="0"/>
          <w:sz w:val="21"/>
          <w:szCs w:val="21"/>
        </w:rPr>
      </w:pPr>
      <w:r>
        <w:rPr>
          <w:rFonts w:hint="eastAsia" w:ascii="宋体" w:hAnsi="宋体" w:eastAsia="宋体" w:cs="宋体"/>
          <w:kern w:val="0"/>
          <w:sz w:val="21"/>
          <w:szCs w:val="21"/>
        </w:rPr>
        <w:t>服装设计符合《国家卫生应急队伍标识（试行）》、《中国卫生应急服装技术规范（试行）》、“中国卫生应急男、女式冬装/春秋装上衣技术规范”要求。</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1、面料：100%涤纶短纤维塔丝龙牛津布，颜色为哈佛红/藏青色，表面防水处理，背面复合乳白色防水透湿TPU膜；耐静水压≥50kPa/min透湿量≥5000g/(㎡·d)。</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2、里料：用途为内里下身、帽子里、袖子里、内袋布、两边胸袋布；210T单面涂覆涤丝绸(蓝色)；100% 涤纶长丝绸；背单面喷涂聚甲基丙烯酸酯。克重65gm/㎡</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3、反光条：前胸、后背，视觉丽 8710型4cm宽热转移反光膜</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4、热转移反光材料：后背标志，视觉丽8710型热转移反光膜</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w:t>
      </w:r>
      <w:r>
        <w:rPr>
          <w:rFonts w:hint="eastAsia" w:ascii="宋体" w:hAnsi="宋体" w:cs="宋体"/>
          <w:kern w:val="0"/>
          <w:sz w:val="21"/>
          <w:szCs w:val="21"/>
          <w:lang w:eastAsia="zh-CN"/>
        </w:rPr>
        <w:t>供应商</w:t>
      </w:r>
      <w:r>
        <w:rPr>
          <w:rFonts w:hint="eastAsia" w:ascii="宋体" w:hAnsi="宋体" w:cs="宋体"/>
          <w:kern w:val="0"/>
          <w:sz w:val="21"/>
          <w:szCs w:val="21"/>
          <w:u w:val="single"/>
          <w:lang w:eastAsia="zh-CN"/>
        </w:rPr>
        <w:t>须</w:t>
      </w:r>
      <w:r>
        <w:rPr>
          <w:rFonts w:hint="eastAsia" w:ascii="宋体" w:hAnsi="宋体" w:eastAsia="宋体" w:cs="宋体"/>
          <w:kern w:val="0"/>
          <w:sz w:val="21"/>
          <w:szCs w:val="21"/>
          <w:u w:val="single"/>
        </w:rPr>
        <w:t>提供样品</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按形象统一化要求</w:t>
      </w:r>
      <w:r>
        <w:rPr>
          <w:rFonts w:hint="eastAsia" w:ascii="宋体" w:hAnsi="宋体" w:cs="宋体"/>
          <w:sz w:val="21"/>
          <w:szCs w:val="21"/>
          <w:lang w:eastAsia="zh-CN"/>
        </w:rPr>
        <w:t>，供应商</w:t>
      </w:r>
      <w:r>
        <w:rPr>
          <w:rFonts w:hint="eastAsia" w:ascii="宋体" w:hAnsi="宋体" w:eastAsia="宋体" w:cs="宋体"/>
          <w:sz w:val="21"/>
          <w:szCs w:val="21"/>
          <w:u w:val="single"/>
        </w:rPr>
        <w:t>须提供省内近三年该产品四家以上用户的成交凭证</w:t>
      </w:r>
      <w:r>
        <w:rPr>
          <w:rFonts w:hint="eastAsia" w:ascii="宋体" w:hAnsi="宋体" w:eastAsia="宋体" w:cs="宋体"/>
          <w:sz w:val="21"/>
          <w:szCs w:val="21"/>
        </w:rPr>
        <w:t>。</w:t>
      </w:r>
    </w:p>
    <w:p>
      <w:pPr>
        <w:pStyle w:val="126"/>
        <w:pageBreakBefore w:val="0"/>
        <w:kinsoku/>
        <w:wordWrap/>
        <w:overflowPunct/>
        <w:topLinePunct w:val="0"/>
        <w:bidi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冬装/春秋装裤子：</w:t>
      </w:r>
    </w:p>
    <w:p>
      <w:pPr>
        <w:pStyle w:val="126"/>
        <w:pageBreakBefore w:val="0"/>
        <w:widowControl/>
        <w:kinsoku/>
        <w:wordWrap/>
        <w:overflowPunct/>
        <w:topLinePunct w:val="0"/>
        <w:bidi w:val="0"/>
        <w:adjustRightInd w:val="0"/>
        <w:snapToGrid w:val="0"/>
        <w:spacing w:line="360" w:lineRule="exact"/>
        <w:ind w:left="-80" w:right="-80" w:firstLine="441" w:firstLineChars="210"/>
        <w:rPr>
          <w:rFonts w:hint="eastAsia" w:ascii="宋体" w:hAnsi="宋体" w:eastAsia="宋体" w:cs="宋体"/>
          <w:kern w:val="0"/>
          <w:sz w:val="21"/>
          <w:szCs w:val="21"/>
        </w:rPr>
      </w:pPr>
      <w:r>
        <w:rPr>
          <w:rFonts w:hint="eastAsia" w:ascii="宋体" w:hAnsi="宋体" w:eastAsia="宋体" w:cs="宋体"/>
          <w:kern w:val="0"/>
          <w:sz w:val="21"/>
          <w:szCs w:val="21"/>
        </w:rPr>
        <w:t>服装设计符合《国家卫生应急队伍标识（试行）》、《中国卫生应急服装技术规范（试行）》、“中国卫生应急男、女式冬装/春秋装裤子技术规范”要求。</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1、面料：100%涤纶短纤维塔丝龙牛津布，颜色藏青色；表面防水处理，背面复合乳白色防水透湿TPU膜；耐静水压≥50kPa/min透湿量≥5000g/(㎡·d)。</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2、里料：210T单面涂覆涤丝绸(藏青色)；100% 涤纶长丝绸；背单面喷涂聚甲基丙烯酸酯。</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3、网眼布里料：(藏青色)100%消光长丝、涤丝网眼布</w:t>
      </w:r>
      <w:r>
        <w:rPr>
          <w:rFonts w:hint="eastAsia" w:ascii="宋体" w:hAnsi="宋体" w:cs="宋体"/>
          <w:kern w:val="0"/>
          <w:sz w:val="21"/>
          <w:szCs w:val="21"/>
          <w:lang w:eastAsia="zh-CN"/>
        </w:rPr>
        <w:t>，</w:t>
      </w:r>
      <w:r>
        <w:rPr>
          <w:rFonts w:hint="eastAsia" w:ascii="宋体" w:hAnsi="宋体" w:eastAsia="宋体" w:cs="宋体"/>
          <w:kern w:val="0"/>
          <w:sz w:val="21"/>
          <w:szCs w:val="21"/>
        </w:rPr>
        <w:t>克重55g/㎡</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4、缝纫线：全件缝制；100%涤纶11.8tex X 356</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5、尼龙拉链：前中侧袋5#</w:t>
      </w:r>
      <w:r>
        <w:rPr>
          <w:rFonts w:hint="eastAsia" w:ascii="宋体" w:hAnsi="宋体" w:cs="宋体"/>
          <w:kern w:val="0"/>
          <w:sz w:val="21"/>
          <w:szCs w:val="21"/>
          <w:lang w:eastAsia="zh-CN"/>
        </w:rPr>
        <w:t>。</w:t>
      </w:r>
    </w:p>
    <w:p>
      <w:pPr>
        <w:pStyle w:val="126"/>
        <w:pageBreakBefore w:val="0"/>
        <w:kinsoku/>
        <w:wordWrap/>
        <w:overflowPunct/>
        <w:topLinePunct w:val="0"/>
        <w:bidi w:val="0"/>
        <w:spacing w:line="360" w:lineRule="exact"/>
        <w:rPr>
          <w:rFonts w:hint="eastAsia" w:ascii="宋体" w:hAnsi="宋体" w:eastAsia="宋体" w:cs="宋体"/>
          <w:kern w:val="0"/>
          <w:sz w:val="21"/>
          <w:szCs w:val="21"/>
        </w:rPr>
      </w:pPr>
      <w:r>
        <w:rPr>
          <w:rFonts w:hint="eastAsia" w:ascii="宋体" w:hAnsi="宋体" w:eastAsia="宋体" w:cs="宋体"/>
          <w:b/>
          <w:bCs/>
          <w:kern w:val="0"/>
          <w:sz w:val="21"/>
          <w:szCs w:val="21"/>
        </w:rPr>
        <w:t>抓绒内胆</w:t>
      </w:r>
      <w:r>
        <w:rPr>
          <w:rFonts w:hint="eastAsia" w:ascii="宋体" w:hAnsi="宋体" w:eastAsia="宋体" w:cs="宋体"/>
          <w:kern w:val="0"/>
          <w:sz w:val="21"/>
          <w:szCs w:val="21"/>
        </w:rPr>
        <w:t>：</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服装设计符合《国家卫生应急队伍标识（试行）》、《中国卫生应急服装技术规范（试行）》、“中国卫生应急男、女式冬装/春秋装上衣技术规范”要求。</w:t>
      </w:r>
    </w:p>
    <w:p>
      <w:pPr>
        <w:pStyle w:val="126"/>
        <w:pageBreakBefore w:val="0"/>
        <w:kinsoku/>
        <w:wordWrap/>
        <w:overflowPunct/>
        <w:topLinePunct w:val="0"/>
        <w:bidi w:val="0"/>
        <w:spacing w:line="360" w:lineRule="exact"/>
        <w:ind w:firstLine="441" w:firstLineChars="210"/>
        <w:rPr>
          <w:rFonts w:hint="eastAsia" w:ascii="宋体" w:hAnsi="宋体" w:eastAsia="宋体" w:cs="宋体"/>
          <w:kern w:val="0"/>
          <w:sz w:val="21"/>
          <w:szCs w:val="21"/>
        </w:rPr>
      </w:pPr>
      <w:r>
        <w:rPr>
          <w:rFonts w:hint="eastAsia" w:ascii="宋体" w:hAnsi="宋体" w:eastAsia="宋体" w:cs="宋体"/>
          <w:kern w:val="0"/>
          <w:sz w:val="21"/>
          <w:szCs w:val="21"/>
        </w:rPr>
        <w:t>卫生应急服装冬装是在春秋装上衣的基础上增加抓绒内胆，抓绒内胆可以拆卸，并可单独穿着，抓绒内胆拆卸后，外衣可以作为春秋服装。抓绒内胆为360g/㎡，可以抵御-10度以上的严寒。</w:t>
      </w:r>
    </w:p>
    <w:p>
      <w:pPr>
        <w:pStyle w:val="126"/>
        <w:pageBreakBefore w:val="0"/>
        <w:kinsoku/>
        <w:wordWrap/>
        <w:overflowPunct/>
        <w:topLinePunct w:val="0"/>
        <w:bidi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夏装针织T恤衫：</w:t>
      </w:r>
    </w:p>
    <w:p>
      <w:pPr>
        <w:pStyle w:val="126"/>
        <w:pageBreakBefore w:val="0"/>
        <w:widowControl/>
        <w:kinsoku/>
        <w:wordWrap/>
        <w:overflowPunct/>
        <w:topLinePunct w:val="0"/>
        <w:bidi w:val="0"/>
        <w:adjustRightInd w:val="0"/>
        <w:snapToGrid w:val="0"/>
        <w:spacing w:line="360" w:lineRule="exact"/>
        <w:ind w:left="-80" w:right="-80" w:firstLine="441" w:firstLineChars="210"/>
        <w:rPr>
          <w:rFonts w:hint="eastAsia" w:ascii="宋体" w:hAnsi="宋体" w:eastAsia="宋体" w:cs="宋体"/>
          <w:kern w:val="0"/>
          <w:sz w:val="21"/>
          <w:szCs w:val="21"/>
        </w:rPr>
      </w:pPr>
      <w:r>
        <w:rPr>
          <w:rFonts w:hint="eastAsia" w:ascii="宋体" w:hAnsi="宋体" w:eastAsia="宋体" w:cs="宋体"/>
          <w:kern w:val="0"/>
          <w:sz w:val="21"/>
          <w:szCs w:val="21"/>
        </w:rPr>
        <w:t>服装设计符合《国家卫生应急队伍标识（试行）》、《中国卫生应急服装技术规范（试行）》、“中国卫生应急男、女式夏装针织T恤衫技术规范”要求。</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1、面料：全棉1/2拉架针织布，颜色白色，克重140～145g/㎡</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2、无纺布衬：白色，领、袖口，8505#</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3、印福建卫生+英文+红花白十字</w:t>
      </w:r>
      <w:r>
        <w:rPr>
          <w:rFonts w:hint="eastAsia" w:ascii="宋体" w:hAnsi="宋体" w:cs="宋体"/>
          <w:kern w:val="0"/>
          <w:sz w:val="21"/>
          <w:szCs w:val="21"/>
          <w:lang w:eastAsia="zh-CN"/>
        </w:rPr>
        <w:t>。</w:t>
      </w:r>
    </w:p>
    <w:p>
      <w:pPr>
        <w:pStyle w:val="126"/>
        <w:pageBreakBefore w:val="0"/>
        <w:kinsoku/>
        <w:wordWrap/>
        <w:overflowPunct/>
        <w:topLinePunct w:val="0"/>
        <w:bidi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衬衫：</w:t>
      </w:r>
    </w:p>
    <w:p>
      <w:pPr>
        <w:pStyle w:val="126"/>
        <w:pageBreakBefore w:val="0"/>
        <w:kinsoku/>
        <w:wordWrap/>
        <w:overflowPunct/>
        <w:topLinePunct w:val="0"/>
        <w:bidi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服装设计符合《国家卫生应急队伍标识（试行）》、《中国卫生应急服装技术规范（试行）》、“中国卫生应急男、女式夏装裤技术规范”要求。</w:t>
      </w:r>
    </w:p>
    <w:p>
      <w:pPr>
        <w:pStyle w:val="126"/>
        <w:pageBreakBefore w:val="0"/>
        <w:kinsoku/>
        <w:wordWrap/>
        <w:overflowPunct/>
        <w:topLinePunct w:val="0"/>
        <w:bidi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夏装裤：</w:t>
      </w:r>
    </w:p>
    <w:p>
      <w:pPr>
        <w:pStyle w:val="126"/>
        <w:pageBreakBefore w:val="0"/>
        <w:widowControl/>
        <w:kinsoku/>
        <w:wordWrap/>
        <w:overflowPunct/>
        <w:topLinePunct w:val="0"/>
        <w:bidi w:val="0"/>
        <w:adjustRightInd w:val="0"/>
        <w:snapToGrid w:val="0"/>
        <w:spacing w:line="360" w:lineRule="exact"/>
        <w:ind w:left="-80" w:right="-80" w:firstLine="441" w:firstLineChars="210"/>
        <w:rPr>
          <w:rFonts w:hint="eastAsia" w:ascii="宋体" w:hAnsi="宋体" w:eastAsia="宋体" w:cs="宋体"/>
          <w:kern w:val="0"/>
          <w:sz w:val="21"/>
          <w:szCs w:val="21"/>
        </w:rPr>
      </w:pPr>
      <w:r>
        <w:rPr>
          <w:rFonts w:hint="eastAsia" w:ascii="宋体" w:hAnsi="宋体" w:eastAsia="宋体" w:cs="宋体"/>
          <w:kern w:val="0"/>
          <w:sz w:val="21"/>
          <w:szCs w:val="21"/>
        </w:rPr>
        <w:t>服装设计符合《国家卫生应急队伍标识（试行）》、《中国卫生应急服装技术规范（试行）》、“中国卫生应急男、女式夏装裤技术规范”要求。</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1、面料：精梳棉与锦纶混纺，颜色藏青色；棉/锦纶：65/35</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2、口袋布：本白色，内里下身、内袋布等，棉精梳涤棉混纺平纹布。</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3、无纺布衬：本白色，腰头、袋盖，1025#</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4、缝纫线：全件缝制；100%涤纶</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5、尼龙拉链：前中5#</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6、粘扣带：裤脚口搭扣带、大袋口、小袋口，2cm宽</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7、松紧带：腰头两侧，4cm宽</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8、锦纶横纹织带：大袋盖，2.5cm宽</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9、金属钮：腰头，(牛仔钮) ￠17mm</w:t>
      </w:r>
      <w:r>
        <w:rPr>
          <w:rFonts w:hint="eastAsia" w:ascii="宋体" w:hAnsi="宋体" w:cs="宋体"/>
          <w:kern w:val="0"/>
          <w:sz w:val="21"/>
          <w:szCs w:val="21"/>
          <w:lang w:eastAsia="zh-CN"/>
        </w:rPr>
        <w:t>。</w:t>
      </w:r>
    </w:p>
    <w:p>
      <w:pPr>
        <w:pStyle w:val="126"/>
        <w:pageBreakBefore w:val="0"/>
        <w:kinsoku/>
        <w:wordWrap/>
        <w:overflowPunct/>
        <w:topLinePunct w:val="0"/>
        <w:bidi w:val="0"/>
        <w:spacing w:line="36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10、塑料环：右前裤耳下，内径2cm宽</w:t>
      </w:r>
      <w:r>
        <w:rPr>
          <w:rFonts w:hint="eastAsia" w:ascii="宋体" w:hAnsi="宋体" w:cs="宋体"/>
          <w:kern w:val="0"/>
          <w:sz w:val="21"/>
          <w:szCs w:val="21"/>
          <w:lang w:eastAsia="zh-CN"/>
        </w:rPr>
        <w:t>。</w:t>
      </w:r>
    </w:p>
    <w:p>
      <w:pPr>
        <w:pStyle w:val="126"/>
        <w:pageBreakBefore w:val="0"/>
        <w:kinsoku/>
        <w:wordWrap/>
        <w:overflowPunct/>
        <w:topLinePunct w:val="0"/>
        <w:bidi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多功能马甲：</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服装设计符合《国家卫生应急队伍标识（试行）》、《中国卫生应急服装技术规范（试行）》、“中国卫生应急男、女式多功能马甲技术规范”要求。</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color w:val="auto"/>
          <w:kern w:val="0"/>
          <w:sz w:val="21"/>
          <w:szCs w:val="21"/>
          <w:u w:val="none"/>
          <w:lang w:eastAsia="zh-CN"/>
        </w:rPr>
      </w:pPr>
      <w:r>
        <w:rPr>
          <w:rFonts w:hint="eastAsia" w:ascii="宋体" w:hAnsi="宋体" w:eastAsia="宋体" w:cs="宋体"/>
          <w:kern w:val="0"/>
          <w:sz w:val="21"/>
          <w:szCs w:val="21"/>
        </w:rPr>
        <w:t>1、面料</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none"/>
        </w:rPr>
        <w:t>100%涤纶</w:t>
      </w:r>
      <w:r>
        <w:rPr>
          <w:rFonts w:hint="eastAsia" w:ascii="宋体" w:hAnsi="宋体" w:eastAsia="宋体" w:cs="宋体"/>
          <w:color w:val="auto"/>
          <w:kern w:val="0"/>
          <w:sz w:val="21"/>
          <w:szCs w:val="21"/>
          <w:u w:val="none"/>
        </w:rPr>
        <w:t>短纤维塔丝龙牛津布，表面防水处理，颜色为哈佛红/藏青色；背面复合乳白色防水透湿TPU膜</w:t>
      </w:r>
      <w:r>
        <w:rPr>
          <w:rFonts w:hint="eastAsia" w:ascii="宋体" w:hAnsi="宋体" w:cs="宋体"/>
          <w:color w:val="auto"/>
          <w:kern w:val="0"/>
          <w:sz w:val="21"/>
          <w:szCs w:val="21"/>
          <w:u w:val="none"/>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u w:val="none"/>
        </w:rPr>
        <w:t>2、里料：全件里料及上下袋，黑色，</w:t>
      </w:r>
      <w:r>
        <w:rPr>
          <w:rFonts w:hint="eastAsia" w:ascii="宋体" w:hAnsi="宋体" w:eastAsia="宋体" w:cs="宋体"/>
          <w:color w:val="auto"/>
          <w:kern w:val="0"/>
          <w:sz w:val="21"/>
          <w:szCs w:val="21"/>
          <w:u w:val="none"/>
        </w:rPr>
        <w:t>100% 涤纶</w:t>
      </w:r>
      <w:r>
        <w:rPr>
          <w:rFonts w:hint="eastAsia" w:ascii="宋体" w:hAnsi="宋体" w:eastAsia="宋体" w:cs="宋体"/>
          <w:color w:val="auto"/>
          <w:kern w:val="0"/>
          <w:sz w:val="21"/>
          <w:szCs w:val="21"/>
        </w:rPr>
        <w:t>长</w:t>
      </w:r>
      <w:r>
        <w:rPr>
          <w:rFonts w:hint="eastAsia" w:ascii="宋体" w:hAnsi="宋体" w:eastAsia="宋体" w:cs="宋体"/>
          <w:kern w:val="0"/>
          <w:sz w:val="21"/>
          <w:szCs w:val="21"/>
        </w:rPr>
        <w:t>丝绸；背单面喷涂聚甲基丙烯酸酯。克重65g/㎡</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3、缝纫线：全件缝制，100%涤纶11.8tex X 3</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4、印福建卫生+英文+红花白十字</w:t>
      </w:r>
      <w:r>
        <w:rPr>
          <w:rFonts w:hint="eastAsia" w:ascii="宋体" w:hAnsi="宋体" w:cs="宋体"/>
          <w:kern w:val="0"/>
          <w:sz w:val="21"/>
          <w:szCs w:val="21"/>
          <w:lang w:eastAsia="zh-CN"/>
        </w:rPr>
        <w:t>。</w:t>
      </w:r>
    </w:p>
    <w:p>
      <w:pPr>
        <w:pStyle w:val="126"/>
        <w:pageBreakBefore w:val="0"/>
        <w:kinsoku/>
        <w:wordWrap/>
        <w:overflowPunct/>
        <w:topLinePunct w:val="0"/>
        <w:bidi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靴子：</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设计符合《国家卫生应急队伍标识（试行）》要求。</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1、鞋面：一等品全立面牛皮</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2、鞋底：橡胶大底</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3、靴筒：一等品全立面牛皮</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4、内底：合成内底加防穿刺钢板。</w:t>
      </w:r>
    </w:p>
    <w:p>
      <w:pPr>
        <w:pStyle w:val="126"/>
        <w:pageBreakBefore w:val="0"/>
        <w:kinsoku/>
        <w:wordWrap/>
        <w:overflowPunct/>
        <w:topLinePunct w:val="0"/>
        <w:bidi w:val="0"/>
        <w:spacing w:line="36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5、包头：防砸钢包头</w:t>
      </w:r>
      <w:r>
        <w:rPr>
          <w:rFonts w:hint="eastAsia" w:ascii="宋体" w:hAnsi="宋体" w:cs="宋体"/>
          <w:kern w:val="0"/>
          <w:sz w:val="21"/>
          <w:szCs w:val="21"/>
          <w:lang w:eastAsia="zh-CN"/>
        </w:rPr>
        <w:t>。</w:t>
      </w:r>
    </w:p>
    <w:p>
      <w:pPr>
        <w:pStyle w:val="126"/>
        <w:pageBreakBefore w:val="0"/>
        <w:kinsoku/>
        <w:wordWrap/>
        <w:overflowPunct/>
        <w:topLinePunct w:val="0"/>
        <w:bidi w:val="0"/>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臂章：</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设计制作符合《国家卫生应急队伍标识（试行）》要求。</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1、臂章正中间印有“红花白十字”图案</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2、图案上面两行文字，第一行是“福建卫生”，第二行是承建单位或队伍所在省份名称</w:t>
      </w:r>
      <w:r>
        <w:rPr>
          <w:rFonts w:hint="eastAsia" w:ascii="宋体" w:hAnsi="宋体" w:cs="宋体"/>
          <w:kern w:val="0"/>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3、图案下一行文字说明队伍的处置类别</w:t>
      </w:r>
      <w:r>
        <w:rPr>
          <w:rFonts w:hint="eastAsia" w:ascii="宋体" w:hAnsi="宋体" w:cs="宋体"/>
          <w:kern w:val="0"/>
          <w:sz w:val="21"/>
          <w:szCs w:val="21"/>
          <w:lang w:eastAsia="zh-CN"/>
        </w:rPr>
        <w:t>。</w:t>
      </w:r>
    </w:p>
    <w:p>
      <w:pPr>
        <w:pageBreakBefore w:val="0"/>
        <w:kinsoku/>
        <w:wordWrap/>
        <w:overflowPunct/>
        <w:topLinePunct w:val="0"/>
        <w:bidi w:val="0"/>
        <w:spacing w:line="36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4、两侧设计是环绕的麦穗图案</w:t>
      </w:r>
      <w:r>
        <w:rPr>
          <w:rFonts w:hint="eastAsia" w:ascii="宋体" w:hAnsi="宋体" w:eastAsia="宋体" w:cs="宋体"/>
          <w:kern w:val="0"/>
          <w:sz w:val="21"/>
          <w:szCs w:val="21"/>
          <w:lang w:eastAsia="zh-CN"/>
        </w:rPr>
        <w:t>。</w:t>
      </w:r>
    </w:p>
    <w:p>
      <w:pPr>
        <w:pageBreakBefore w:val="0"/>
        <w:kinsoku/>
        <w:wordWrap/>
        <w:overflowPunct/>
        <w:topLinePunct w:val="0"/>
        <w:bidi w:val="0"/>
        <w:snapToGrid w:val="0"/>
        <w:spacing w:line="360" w:lineRule="exact"/>
        <w:ind w:right="31" w:rightChars="15"/>
        <w:rPr>
          <w:rFonts w:hint="eastAsia" w:ascii="宋体" w:hAnsi="宋体" w:eastAsia="宋体" w:cs="宋体"/>
          <w:b/>
          <w:bCs/>
          <w:kern w:val="0"/>
          <w:sz w:val="21"/>
          <w:szCs w:val="21"/>
        </w:rPr>
      </w:pPr>
      <w:r>
        <w:rPr>
          <w:rFonts w:hint="eastAsia" w:ascii="宋体" w:hAnsi="宋体" w:eastAsia="宋体" w:cs="宋体"/>
          <w:b/>
          <w:bCs/>
          <w:kern w:val="0"/>
          <w:sz w:val="21"/>
          <w:szCs w:val="21"/>
        </w:rPr>
        <w:t>帽子：</w:t>
      </w:r>
    </w:p>
    <w:p>
      <w:pPr>
        <w:pageBreakBefore w:val="0"/>
        <w:widowControl/>
        <w:tabs>
          <w:tab w:val="left" w:pos="720"/>
          <w:tab w:val="left" w:pos="7630"/>
        </w:tabs>
        <w:kinsoku/>
        <w:wordWrap/>
        <w:overflowPunct/>
        <w:topLinePunct w:val="0"/>
        <w:bidi w:val="0"/>
        <w:adjustRightInd w:val="0"/>
        <w:snapToGrid w:val="0"/>
        <w:spacing w:line="360" w:lineRule="exact"/>
        <w:ind w:right="31" w:rightChars="15"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1、正中间印有“红花白十字”图案</w:t>
      </w:r>
      <w:r>
        <w:rPr>
          <w:rFonts w:hint="eastAsia" w:ascii="宋体" w:hAnsi="宋体" w:eastAsia="宋体" w:cs="宋体"/>
          <w:kern w:val="0"/>
          <w:sz w:val="21"/>
          <w:szCs w:val="21"/>
          <w:lang w:eastAsia="zh-CN"/>
        </w:rPr>
        <w:t>。</w:t>
      </w:r>
    </w:p>
    <w:p>
      <w:pPr>
        <w:pageBreakBefore w:val="0"/>
        <w:widowControl/>
        <w:tabs>
          <w:tab w:val="left" w:pos="720"/>
          <w:tab w:val="left" w:pos="7630"/>
        </w:tabs>
        <w:kinsoku/>
        <w:wordWrap/>
        <w:overflowPunct/>
        <w:topLinePunct w:val="0"/>
        <w:bidi w:val="0"/>
        <w:adjustRightInd w:val="0"/>
        <w:snapToGrid w:val="0"/>
        <w:spacing w:line="360" w:lineRule="exact"/>
        <w:ind w:right="31" w:rightChars="15" w:firstLine="420" w:firstLineChars="200"/>
        <w:rPr>
          <w:rFonts w:hint="eastAsia" w:ascii="宋体" w:hAnsi="宋体" w:eastAsia="宋体" w:cs="宋体"/>
          <w:sz w:val="21"/>
          <w:szCs w:val="21"/>
          <w:lang w:eastAsia="zh-CN"/>
        </w:rPr>
      </w:pPr>
      <w:r>
        <w:rPr>
          <w:rFonts w:hint="eastAsia" w:ascii="宋体" w:hAnsi="宋体" w:eastAsia="宋体" w:cs="宋体"/>
          <w:kern w:val="0"/>
          <w:sz w:val="21"/>
          <w:szCs w:val="21"/>
        </w:rPr>
        <w:t>2、图案下面两行文字，第一行是“福建卫生”，第二行是</w:t>
      </w:r>
      <w:r>
        <w:rPr>
          <w:rFonts w:hint="eastAsia" w:ascii="宋体" w:hAnsi="宋体" w:eastAsia="宋体" w:cs="宋体"/>
          <w:sz w:val="21"/>
          <w:szCs w:val="21"/>
        </w:rPr>
        <w:t>FUJIAN HEALTH</w:t>
      </w:r>
      <w:r>
        <w:rPr>
          <w:rFonts w:hint="eastAsia" w:ascii="宋体" w:hAnsi="宋体" w:eastAsia="宋体" w:cs="宋体"/>
          <w:sz w:val="21"/>
          <w:szCs w:val="21"/>
          <w:lang w:eastAsia="zh-CN"/>
        </w:rPr>
        <w:t>。</w:t>
      </w:r>
    </w:p>
    <w:p>
      <w:pPr>
        <w:pStyle w:val="126"/>
        <w:pageBreakBefore w:val="0"/>
        <w:widowControl/>
        <w:kinsoku/>
        <w:wordWrap/>
        <w:overflowPunct/>
        <w:topLinePunct w:val="0"/>
        <w:bidi w:val="0"/>
        <w:adjustRightInd w:val="0"/>
        <w:snapToGrid w:val="0"/>
        <w:spacing w:line="360" w:lineRule="exact"/>
        <w:ind w:right="-80" w:firstLine="420" w:firstLineChars="200"/>
        <w:rPr>
          <w:rFonts w:hint="eastAsia" w:ascii="宋体" w:hAnsi="宋体" w:eastAsia="宋体" w:cs="宋体"/>
          <w:b/>
          <w:bCs/>
          <w:kern w:val="0"/>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为保证突发应急保障与售后技术支持</w:t>
      </w:r>
      <w:r>
        <w:rPr>
          <w:rFonts w:hint="eastAsia" w:ascii="宋体" w:hAnsi="宋体" w:eastAsia="宋体" w:cs="宋体"/>
          <w:sz w:val="21"/>
          <w:szCs w:val="21"/>
          <w:u w:val="single"/>
        </w:rPr>
        <w:t>须提供本地企业服务</w:t>
      </w:r>
      <w:r>
        <w:rPr>
          <w:rFonts w:hint="eastAsia" w:ascii="宋体" w:hAnsi="宋体" w:eastAsia="宋体" w:cs="宋体"/>
          <w:sz w:val="21"/>
          <w:szCs w:val="21"/>
          <w:u w:val="single"/>
          <w:lang w:eastAsia="zh-CN"/>
        </w:rPr>
        <w:t>。</w:t>
      </w:r>
    </w:p>
    <w:p>
      <w:pPr>
        <w:pStyle w:val="2"/>
        <w:pageBreakBefore w:val="0"/>
        <w:kinsoku/>
        <w:wordWrap/>
        <w:overflowPunct/>
        <w:topLinePunct w:val="0"/>
        <w:bidi w:val="0"/>
        <w:spacing w:before="0" w:after="0" w:line="360" w:lineRule="exact"/>
        <w:rPr>
          <w:rFonts w:hint="eastAsia" w:ascii="宋体" w:hAnsi="宋体" w:eastAsia="宋体" w:cs="宋体"/>
          <w:sz w:val="21"/>
          <w:szCs w:val="21"/>
        </w:rPr>
      </w:pPr>
      <w:bookmarkStart w:id="0" w:name="_Toc425031110"/>
      <w:bookmarkStart w:id="1" w:name="_Toc425031449"/>
      <w:r>
        <w:rPr>
          <w:rFonts w:hint="eastAsia" w:ascii="宋体" w:hAnsi="宋体" w:eastAsia="宋体" w:cs="宋体"/>
          <w:sz w:val="21"/>
          <w:szCs w:val="21"/>
        </w:rPr>
        <w:t>帐篷单元</w:t>
      </w:r>
      <w:bookmarkStart w:id="2" w:name="_Toc430472877"/>
      <w:bookmarkStart w:id="3" w:name="_Toc426909320"/>
    </w:p>
    <w:p>
      <w:pPr>
        <w:pStyle w:val="2"/>
        <w:pageBreakBefore w:val="0"/>
        <w:kinsoku/>
        <w:wordWrap/>
        <w:overflowPunct/>
        <w:topLinePunct w:val="0"/>
        <w:bidi w:val="0"/>
        <w:spacing w:before="0" w:after="0" w:line="360" w:lineRule="exact"/>
        <w:rPr>
          <w:rFonts w:hint="eastAsia" w:ascii="宋体" w:hAnsi="宋体" w:eastAsia="宋体" w:cs="宋体"/>
          <w:sz w:val="21"/>
          <w:szCs w:val="21"/>
        </w:rPr>
      </w:pPr>
      <w:r>
        <w:rPr>
          <w:rFonts w:hint="eastAsia" w:ascii="宋体" w:hAnsi="宋体" w:eastAsia="宋体" w:cs="宋体"/>
          <w:sz w:val="21"/>
          <w:szCs w:val="21"/>
        </w:rPr>
        <w:t>一、概述</w:t>
      </w:r>
      <w:bookmarkEnd w:id="2"/>
      <w:bookmarkEnd w:id="3"/>
    </w:p>
    <w:p>
      <w:pPr>
        <w:pageBreakBefore w:val="0"/>
        <w:kinsoku/>
        <w:wordWrap/>
        <w:overflowPunct/>
        <w:topLinePunct w:val="0"/>
        <w:bidi w:val="0"/>
        <w:spacing w:line="360" w:lineRule="exact"/>
        <w:ind w:firstLine="373" w:firstLineChars="177"/>
        <w:rPr>
          <w:rFonts w:hint="eastAsia" w:ascii="宋体" w:hAnsi="宋体" w:eastAsia="宋体" w:cs="宋体"/>
          <w:b/>
          <w:sz w:val="21"/>
          <w:szCs w:val="21"/>
        </w:rPr>
      </w:pPr>
      <w:r>
        <w:rPr>
          <w:rFonts w:hint="eastAsia" w:ascii="宋体" w:hAnsi="宋体" w:eastAsia="宋体" w:cs="宋体"/>
          <w:b/>
          <w:sz w:val="21"/>
          <w:szCs w:val="21"/>
        </w:rPr>
        <w:t>1、功能</w:t>
      </w:r>
    </w:p>
    <w:p>
      <w:pPr>
        <w:pageBreakBefore w:val="0"/>
        <w:kinsoku/>
        <w:wordWrap/>
        <w:overflowPunct/>
        <w:topLinePunct w:val="0"/>
        <w:bidi w:val="0"/>
        <w:spacing w:line="360" w:lineRule="exact"/>
        <w:ind w:firstLine="371" w:firstLineChars="177"/>
        <w:rPr>
          <w:rFonts w:hint="eastAsia" w:ascii="宋体" w:hAnsi="宋体" w:eastAsia="宋体" w:cs="宋体"/>
          <w:sz w:val="21"/>
          <w:szCs w:val="21"/>
        </w:rPr>
      </w:pPr>
      <w:r>
        <w:rPr>
          <w:rFonts w:hint="eastAsia" w:ascii="宋体" w:hAnsi="宋体" w:eastAsia="宋体" w:cs="宋体"/>
          <w:sz w:val="21"/>
          <w:szCs w:val="21"/>
        </w:rPr>
        <w:t>组合式帐篷单元以《卫生应急队伍装备参考目录（试行）》为依据，按照一体化解决方案，将卫生应急队伍工作所需营地保障物资整合配置为单元模块，可以为卫生应急队伍提供工作营地，保障基本工作环境需求，并且做到形象统一化、装备制式化。</w:t>
      </w:r>
    </w:p>
    <w:p>
      <w:pPr>
        <w:pageBreakBefore w:val="0"/>
        <w:numPr>
          <w:ilvl w:val="0"/>
          <w:numId w:val="6"/>
        </w:numPr>
        <w:kinsoku/>
        <w:wordWrap/>
        <w:overflowPunct/>
        <w:topLinePunct w:val="0"/>
        <w:bidi w:val="0"/>
        <w:spacing w:line="360" w:lineRule="exact"/>
        <w:ind w:firstLine="373" w:firstLineChars="177"/>
        <w:rPr>
          <w:rFonts w:hint="eastAsia" w:ascii="宋体" w:hAnsi="宋体" w:eastAsia="宋体" w:cs="宋体"/>
          <w:b/>
          <w:sz w:val="21"/>
          <w:szCs w:val="21"/>
        </w:rPr>
      </w:pPr>
      <w:r>
        <w:rPr>
          <w:rFonts w:hint="eastAsia" w:ascii="宋体" w:hAnsi="宋体" w:eastAsia="宋体" w:cs="宋体"/>
          <w:b/>
          <w:sz w:val="21"/>
          <w:szCs w:val="21"/>
        </w:rPr>
        <w:t>配置</w:t>
      </w:r>
    </w:p>
    <w:tbl>
      <w:tblPr>
        <w:tblStyle w:val="34"/>
        <w:tblW w:w="6945" w:type="dxa"/>
        <w:jc w:val="center"/>
        <w:tblInd w:w="392" w:type="dxa"/>
        <w:tblLayout w:type="fixed"/>
        <w:tblCellMar>
          <w:top w:w="0" w:type="dxa"/>
          <w:left w:w="108" w:type="dxa"/>
          <w:bottom w:w="0" w:type="dxa"/>
          <w:right w:w="108" w:type="dxa"/>
        </w:tblCellMar>
      </w:tblPr>
      <w:tblGrid>
        <w:gridCol w:w="992"/>
        <w:gridCol w:w="2835"/>
        <w:gridCol w:w="1417"/>
        <w:gridCol w:w="1701"/>
      </w:tblGrid>
      <w:tr>
        <w:tblPrEx>
          <w:tblLayout w:type="fixed"/>
          <w:tblCellMar>
            <w:top w:w="0" w:type="dxa"/>
            <w:left w:w="108" w:type="dxa"/>
            <w:bottom w:w="0" w:type="dxa"/>
            <w:right w:w="108" w:type="dxa"/>
          </w:tblCellMar>
        </w:tblPrEx>
        <w:trPr>
          <w:trHeight w:val="93"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r>
      <w:tr>
        <w:tblPrEx>
          <w:tblLayout w:type="fixed"/>
          <w:tblCellMar>
            <w:top w:w="0" w:type="dxa"/>
            <w:left w:w="108" w:type="dxa"/>
            <w:bottom w:w="0" w:type="dxa"/>
            <w:right w:w="108" w:type="dxa"/>
          </w:tblCellMar>
        </w:tblPrEx>
        <w:trPr>
          <w:trHeight w:val="90"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35"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指挥帐篷组</w:t>
            </w:r>
          </w:p>
        </w:tc>
        <w:tc>
          <w:tcPr>
            <w:tcW w:w="1417"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701"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Layout w:type="fixed"/>
          <w:tblCellMar>
            <w:top w:w="0" w:type="dxa"/>
            <w:left w:w="108" w:type="dxa"/>
            <w:bottom w:w="0" w:type="dxa"/>
            <w:right w:w="108" w:type="dxa"/>
          </w:tblCellMar>
        </w:tblPrEx>
        <w:trPr>
          <w:trHeight w:val="90" w:hRule="atLeast"/>
          <w:jc w:val="center"/>
        </w:trPr>
        <w:tc>
          <w:tcPr>
            <w:tcW w:w="992"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35"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宿营帐篷组</w:t>
            </w:r>
          </w:p>
        </w:tc>
        <w:tc>
          <w:tcPr>
            <w:tcW w:w="1417"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701"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Layout w:type="fixed"/>
          <w:tblCellMar>
            <w:top w:w="0" w:type="dxa"/>
            <w:left w:w="108" w:type="dxa"/>
            <w:bottom w:w="0" w:type="dxa"/>
            <w:right w:w="108" w:type="dxa"/>
          </w:tblCellMar>
        </w:tblPrEx>
        <w:trPr>
          <w:trHeight w:val="9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厕所帐篷组</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Layout w:type="fixed"/>
          <w:tblCellMar>
            <w:top w:w="0" w:type="dxa"/>
            <w:left w:w="108" w:type="dxa"/>
            <w:bottom w:w="0" w:type="dxa"/>
            <w:right w:w="108" w:type="dxa"/>
          </w:tblCellMar>
        </w:tblPrEx>
        <w:trPr>
          <w:trHeight w:val="90"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淋浴帐篷组</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bl>
    <w:p>
      <w:pPr>
        <w:pStyle w:val="3"/>
        <w:pageBreakBefore w:val="0"/>
        <w:kinsoku/>
        <w:wordWrap/>
        <w:overflowPunct/>
        <w:topLinePunct w:val="0"/>
        <w:bidi w:val="0"/>
        <w:spacing w:before="0" w:after="0" w:line="360" w:lineRule="exact"/>
        <w:rPr>
          <w:rFonts w:hint="eastAsia" w:ascii="宋体" w:hAnsi="宋体" w:eastAsia="宋体" w:cs="宋体"/>
          <w:sz w:val="21"/>
          <w:szCs w:val="21"/>
        </w:rPr>
      </w:pPr>
      <w:r>
        <w:rPr>
          <w:rFonts w:hint="eastAsia" w:ascii="宋体" w:hAnsi="宋体" w:eastAsia="宋体" w:cs="宋体"/>
          <w:sz w:val="21"/>
          <w:szCs w:val="21"/>
        </w:rPr>
        <w:t>二、技术参数</w:t>
      </w:r>
    </w:p>
    <w:p>
      <w:pPr>
        <w:pageBreakBefore w:val="0"/>
        <w:kinsoku/>
        <w:wordWrap/>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1、指挥帐篷组</w:t>
      </w:r>
    </w:p>
    <w:bookmarkEnd w:id="0"/>
    <w:bookmarkEnd w:id="1"/>
    <w:p>
      <w:pPr>
        <w:pageBreakBefore w:val="0"/>
        <w:kinsoku/>
        <w:wordWrap/>
        <w:overflowPunct/>
        <w:topLinePunct w:val="0"/>
        <w:autoSpaceDE w:val="0"/>
        <w:autoSpaceDN w:val="0"/>
        <w:bidi w:val="0"/>
        <w:adjustRightInd w:val="0"/>
        <w:spacing w:line="360" w:lineRule="exact"/>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投影尺寸为6.0*5.0*3.0m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肩高≥2m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占地面积≥30㎡</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内部尺寸为≥5.5*4.5*2.6m 肩高≥1.9m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内部面积≥24㎡</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外披：白色PVC</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气柱：0.7mmPVC</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内衬：白色舒美绸</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地布：灰色PVC</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前后门尺寸：1200*2000m（2扇）</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窗户尺寸：695*615mm</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气柱上安装阀两组（1个充排阀1个安全阀为一组/1个充排阀为一组）</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配电动充排泵1台</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帐篷配通风口2个阀门口2个（阀盖做长预留功能口位置）</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主体结构使用高频热合热封工艺制作</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门上边透明袋，右边可插入A4 大小的纸张</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底部气柱做沙袋片，在恶劣环境下配合沙袋使用，起到加固作用</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工作压力：18~22Kpa</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适应温度：-30℃~+70℃</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电动泵充气时间：5-8min</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抗风等级≤8 级</w:t>
      </w:r>
      <w:r>
        <w:rPr>
          <w:rFonts w:hint="eastAsia" w:ascii="宋体" w:hAnsi="宋体" w:eastAsia="宋体" w:cs="宋体"/>
          <w:kern w:val="0"/>
          <w:sz w:val="21"/>
          <w:szCs w:val="21"/>
          <w:lang w:eastAsia="zh-CN"/>
        </w:rPr>
        <w:t>。</w:t>
      </w:r>
    </w:p>
    <w:p>
      <w:pPr>
        <w:pageBreakBefore w:val="0"/>
        <w:kinsoku/>
        <w:wordWrap/>
        <w:overflowPunct/>
        <w:topLinePunct w:val="0"/>
        <w:bidi w:val="0"/>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kern w:val="0"/>
          <w:sz w:val="21"/>
          <w:szCs w:val="21"/>
        </w:rPr>
        <w:t>19</w:t>
      </w:r>
      <w:r>
        <w:rPr>
          <w:rFonts w:hint="eastAsia" w:ascii="宋体" w:hAnsi="宋体" w:eastAsia="宋体" w:cs="宋体"/>
          <w:kern w:val="0"/>
          <w:sz w:val="21"/>
          <w:szCs w:val="21"/>
          <w:lang w:eastAsia="zh-CN"/>
        </w:rPr>
        <w:t>、</w:t>
      </w:r>
      <w:r>
        <w:rPr>
          <w:rFonts w:hint="eastAsia" w:ascii="宋体" w:hAnsi="宋体" w:eastAsia="宋体" w:cs="宋体"/>
          <w:sz w:val="21"/>
          <w:szCs w:val="21"/>
        </w:rPr>
        <w:t>为保证突发应急保障与售后技术支持</w:t>
      </w:r>
      <w:r>
        <w:rPr>
          <w:rFonts w:hint="eastAsia" w:ascii="宋体" w:hAnsi="宋体" w:eastAsia="宋体" w:cs="宋体"/>
          <w:sz w:val="21"/>
          <w:szCs w:val="21"/>
          <w:u w:val="single"/>
        </w:rPr>
        <w:t>须提供本地企业服务</w:t>
      </w:r>
      <w:r>
        <w:rPr>
          <w:rFonts w:hint="eastAsia" w:ascii="宋体" w:hAnsi="宋体" w:eastAsia="宋体" w:cs="宋体"/>
          <w:sz w:val="21"/>
          <w:szCs w:val="21"/>
          <w:u w:val="single"/>
          <w:lang w:eastAsia="zh-CN"/>
        </w:rPr>
        <w:t>。</w:t>
      </w:r>
    </w:p>
    <w:p>
      <w:pPr>
        <w:pageBreakBefore w:val="0"/>
        <w:kinsoku/>
        <w:wordWrap/>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2、宿营帐篷组</w:t>
      </w:r>
    </w:p>
    <w:p>
      <w:pPr>
        <w:pageBreakBefore w:val="0"/>
        <w:kinsoku/>
        <w:wordWrap/>
        <w:overflowPunct/>
        <w:topLinePunct w:val="0"/>
        <w:autoSpaceDE w:val="0"/>
        <w:autoSpaceDN w:val="0"/>
        <w:bidi w:val="0"/>
        <w:adjustRightInd w:val="0"/>
        <w:spacing w:line="360" w:lineRule="exact"/>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整体投影尺寸为≥3.0*2.0*2.0m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肩高≥1.7m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占地面积6.0㎡</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整体内部尺寸为≥2.6*1.6*1.9m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肩高≥1.6m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内部面积≥4.3㎡</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外披:数码迷彩牛津布或指定颜色牛津布</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气柱:0.7mm灰色</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内衬:白色舒美绸</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地布:灰色PVC</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前后门（共2扇)尺寸:700*1700mm</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窗户（共4扇)尺寸:600*450mm</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气柱上安装阀一组（1个充排阀1个安全阀）</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顶篷丝印指定标识</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配电动充排泵1台</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帐篷配通风口2个阀门口1个（阀口做长预留功能口位置）</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气柱主体结构使用高频热合热封工艺制作</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底部气柱做沙袋片，在恶劣环境下配合沙袋使用，起到加固作用</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工作压力：18~22Kpa</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适应温度：-30℃~+70℃</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left="424" w:leftChars="202"/>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充气时间：3-5min</w:t>
      </w:r>
      <w:r>
        <w:rPr>
          <w:rFonts w:hint="eastAsia" w:ascii="宋体" w:hAnsi="宋体" w:eastAsia="宋体" w:cs="宋体"/>
          <w:kern w:val="0"/>
          <w:sz w:val="21"/>
          <w:szCs w:val="21"/>
          <w:lang w:eastAsia="zh-CN"/>
        </w:rPr>
        <w:t>。</w:t>
      </w:r>
    </w:p>
    <w:p>
      <w:pPr>
        <w:pageBreakBefore w:val="0"/>
        <w:kinsoku/>
        <w:wordWrap/>
        <w:overflowPunct/>
        <w:topLinePunct w:val="0"/>
        <w:autoSpaceDE w:val="0"/>
        <w:autoSpaceDN w:val="0"/>
        <w:bidi w:val="0"/>
        <w:adjustRightInd w:val="0"/>
        <w:spacing w:line="360" w:lineRule="exact"/>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18</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防水高度：15cm</w:t>
      </w:r>
      <w:r>
        <w:rPr>
          <w:rFonts w:hint="eastAsia" w:ascii="宋体" w:hAnsi="宋体" w:eastAsia="宋体" w:cs="宋体"/>
          <w:kern w:val="0"/>
          <w:sz w:val="21"/>
          <w:szCs w:val="21"/>
          <w:lang w:eastAsia="zh-CN"/>
        </w:rPr>
        <w:t>。</w:t>
      </w:r>
    </w:p>
    <w:p>
      <w:pPr>
        <w:pageBreakBefore w:val="0"/>
        <w:kinsoku/>
        <w:wordWrap/>
        <w:overflowPunct/>
        <w:topLinePunct w:val="0"/>
        <w:bidi w:val="0"/>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kern w:val="0"/>
          <w:sz w:val="21"/>
          <w:szCs w:val="21"/>
        </w:rPr>
        <w:t>19</w:t>
      </w:r>
      <w:r>
        <w:rPr>
          <w:rFonts w:hint="eastAsia" w:ascii="宋体" w:hAnsi="宋体" w:eastAsia="宋体" w:cs="宋体"/>
          <w:kern w:val="0"/>
          <w:sz w:val="21"/>
          <w:szCs w:val="21"/>
          <w:lang w:eastAsia="zh-CN"/>
        </w:rPr>
        <w:t>、</w:t>
      </w:r>
      <w:r>
        <w:rPr>
          <w:rFonts w:hint="eastAsia" w:ascii="宋体" w:hAnsi="宋体" w:eastAsia="宋体" w:cs="宋体"/>
          <w:sz w:val="21"/>
          <w:szCs w:val="21"/>
        </w:rPr>
        <w:t>为保证突发应急保障与售后技术支持</w:t>
      </w:r>
      <w:r>
        <w:rPr>
          <w:rFonts w:hint="eastAsia" w:ascii="宋体" w:hAnsi="宋体" w:eastAsia="宋体" w:cs="宋体"/>
          <w:sz w:val="21"/>
          <w:szCs w:val="21"/>
          <w:u w:val="single"/>
        </w:rPr>
        <w:t>须提供本地企业服务</w:t>
      </w:r>
      <w:r>
        <w:rPr>
          <w:rFonts w:hint="eastAsia" w:ascii="宋体" w:hAnsi="宋体" w:eastAsia="宋体" w:cs="宋体"/>
          <w:sz w:val="21"/>
          <w:szCs w:val="21"/>
          <w:u w:val="single"/>
          <w:lang w:eastAsia="zh-CN"/>
        </w:rPr>
        <w:t>。</w:t>
      </w:r>
    </w:p>
    <w:p>
      <w:pPr>
        <w:pageBreakBefore w:val="0"/>
        <w:kinsoku/>
        <w:wordWrap/>
        <w:overflowPunct/>
        <w:topLinePunct w:val="0"/>
        <w:bidi w:val="0"/>
        <w:spacing w:line="360" w:lineRule="exact"/>
        <w:rPr>
          <w:rFonts w:hint="eastAsia" w:ascii="宋体" w:hAnsi="宋体" w:eastAsia="宋体" w:cs="宋体"/>
          <w:b/>
          <w:kern w:val="0"/>
          <w:sz w:val="21"/>
          <w:szCs w:val="21"/>
        </w:rPr>
      </w:pPr>
      <w:r>
        <w:rPr>
          <w:rFonts w:hint="eastAsia" w:ascii="宋体" w:hAnsi="宋体" w:eastAsia="宋体" w:cs="宋体"/>
          <w:b/>
          <w:sz w:val="21"/>
          <w:szCs w:val="21"/>
        </w:rPr>
        <w:t>3、</w:t>
      </w:r>
      <w:r>
        <w:rPr>
          <w:rFonts w:hint="eastAsia" w:ascii="宋体" w:hAnsi="宋体" w:eastAsia="宋体" w:cs="宋体"/>
          <w:b/>
          <w:kern w:val="0"/>
          <w:sz w:val="21"/>
          <w:szCs w:val="21"/>
        </w:rPr>
        <w:t>厕所帐篷组</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（1）方便简单快捷</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帐篷框架结构，可快速实现搭建或撤收，并以分包形势独立包装，方便移动与运输。且具有可靠的易固定、强度高，强风下正常使用。</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（2）组合连接方便</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根据需求，可架设帐篷组二顶或多顶帐篷连接成帐篷群，形成整体。架设、撤收方便快捷。</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（3）保温及隔热效果好</w:t>
      </w:r>
    </w:p>
    <w:p>
      <w:pPr>
        <w:pageBreakBefore w:val="0"/>
        <w:kinsoku/>
        <w:wordWrap/>
        <w:overflowPunct/>
        <w:topLinePunct w:val="0"/>
        <w:bidi w:val="0"/>
        <w:spacing w:line="360" w:lineRule="exact"/>
        <w:ind w:firstLine="371" w:firstLineChars="177"/>
        <w:rPr>
          <w:rFonts w:hint="eastAsia" w:ascii="宋体" w:hAnsi="宋体" w:eastAsia="宋体" w:cs="宋体"/>
          <w:sz w:val="21"/>
          <w:szCs w:val="21"/>
        </w:rPr>
      </w:pPr>
      <w:r>
        <w:rPr>
          <w:rFonts w:hint="eastAsia" w:ascii="宋体" w:hAnsi="宋体" w:eastAsia="宋体" w:cs="宋体"/>
          <w:sz w:val="21"/>
          <w:szCs w:val="21"/>
        </w:rPr>
        <w:t>篷布面料制作过程中采用高科技材料涂层，具备良好的隔离热辐射效果，涂层材料具有低发射率高反射率的特性和空气间层的保温隔热性能，保持帐篷内的环境质量，使帐篷具有良好的保温隔热性能。</w:t>
      </w:r>
    </w:p>
    <w:p>
      <w:pPr>
        <w:pageBreakBefore w:val="0"/>
        <w:kinsoku/>
        <w:wordWrap/>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4、</w:t>
      </w:r>
      <w:r>
        <w:rPr>
          <w:rFonts w:hint="eastAsia" w:ascii="宋体" w:hAnsi="宋体" w:eastAsia="宋体" w:cs="宋体"/>
          <w:b/>
          <w:kern w:val="0"/>
          <w:sz w:val="21"/>
          <w:szCs w:val="21"/>
        </w:rPr>
        <w:t>淋浴帐篷组</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（1）方便简单快捷</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帐篷主体框架结构，快速完成搭建或撤收，并以分包形势独立包装，方便移动与运输。且具有可靠的承载性能，易固定、强度高，可在8级风下正常使用。</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（2）组合连接方便</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根据需求，可架设帐篷将二顶或多顶帐篷连接成帐篷群，形成整体。架设、撤收方便快捷。</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（3）保温及隔热效果好</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篷布面料制作过程中采用高科技材料涂层，具备良好的隔离热辐射效果，涂层材料具有低发射率高反射率的特性和空气间层的保温隔热性能，保持帐篷内的环境质量，使帐篷具有良好的保温隔热性能。</w:t>
      </w:r>
    </w:p>
    <w:p>
      <w:pPr>
        <w:pageBreakBefore w:val="0"/>
        <w:kinsoku/>
        <w:wordWrap/>
        <w:overflowPunct/>
        <w:topLinePunct w:val="0"/>
        <w:bidi w:val="0"/>
        <w:spacing w:line="360" w:lineRule="exact"/>
        <w:ind w:firstLine="371" w:firstLineChars="177"/>
        <w:rPr>
          <w:rFonts w:hint="eastAsia" w:ascii="宋体" w:hAnsi="宋体" w:eastAsia="宋体" w:cs="宋体"/>
          <w:b w:val="0"/>
          <w:bCs/>
          <w:sz w:val="21"/>
          <w:szCs w:val="21"/>
        </w:rPr>
      </w:pPr>
      <w:r>
        <w:rPr>
          <w:rFonts w:hint="eastAsia" w:ascii="宋体" w:hAnsi="宋体" w:eastAsia="宋体" w:cs="宋体"/>
          <w:b w:val="0"/>
          <w:bCs/>
          <w:sz w:val="21"/>
          <w:szCs w:val="21"/>
        </w:rPr>
        <w:t>（4）功能配套完善</w:t>
      </w:r>
    </w:p>
    <w:p>
      <w:pPr>
        <w:pageBreakBefore w:val="0"/>
        <w:kinsoku/>
        <w:wordWrap/>
        <w:overflowPunct/>
        <w:topLinePunct w:val="0"/>
        <w:bidi w:val="0"/>
        <w:spacing w:line="360" w:lineRule="exact"/>
        <w:ind w:firstLine="371" w:firstLineChars="177"/>
        <w:rPr>
          <w:rFonts w:hint="eastAsia" w:ascii="宋体" w:hAnsi="宋体" w:eastAsia="宋体" w:cs="宋体"/>
          <w:b/>
          <w:sz w:val="21"/>
          <w:szCs w:val="21"/>
        </w:rPr>
      </w:pPr>
      <w:r>
        <w:rPr>
          <w:rFonts w:hint="eastAsia" w:ascii="宋体" w:hAnsi="宋体" w:eastAsia="宋体" w:cs="宋体"/>
          <w:b w:val="0"/>
          <w:bCs/>
          <w:sz w:val="21"/>
          <w:szCs w:val="21"/>
        </w:rPr>
        <w:t>帐篷配有挂钩、接口、高窗</w:t>
      </w:r>
      <w:r>
        <w:rPr>
          <w:rFonts w:hint="eastAsia" w:ascii="宋体" w:hAnsi="宋体" w:eastAsia="宋体" w:cs="宋体"/>
          <w:sz w:val="21"/>
          <w:szCs w:val="21"/>
        </w:rPr>
        <w:t>保证帐篷内部冷、暖风的循环效率。</w:t>
      </w:r>
    </w:p>
    <w:p>
      <w:pPr>
        <w:pageBreakBefore w:val="0"/>
        <w:kinsoku/>
        <w:wordWrap/>
        <w:overflowPunct/>
        <w:topLinePunct w:val="0"/>
        <w:bidi w:val="0"/>
        <w:spacing w:line="360" w:lineRule="exact"/>
        <w:rPr>
          <w:rFonts w:hint="eastAsia" w:ascii="宋体" w:hAnsi="宋体" w:eastAsia="宋体" w:cs="宋体"/>
          <w:b/>
          <w:sz w:val="21"/>
          <w:szCs w:val="21"/>
          <w:lang w:eastAsia="zh-CN"/>
        </w:rPr>
      </w:pPr>
      <w:r>
        <w:rPr>
          <w:rFonts w:hint="eastAsia" w:ascii="宋体" w:hAnsi="宋体" w:eastAsia="宋体" w:cs="宋体"/>
          <w:b/>
          <w:sz w:val="21"/>
          <w:szCs w:val="21"/>
        </w:rPr>
        <w:t>携行单元</w:t>
      </w:r>
      <w:r>
        <w:rPr>
          <w:rFonts w:hint="eastAsia" w:ascii="宋体" w:hAnsi="宋体" w:eastAsia="宋体" w:cs="宋体"/>
          <w:b/>
          <w:sz w:val="21"/>
          <w:szCs w:val="21"/>
          <w:lang w:eastAsia="zh-CN"/>
        </w:rPr>
        <w:t>（每套标准配置）</w:t>
      </w:r>
    </w:p>
    <w:p>
      <w:pPr>
        <w:pageBreakBefore w:val="0"/>
        <w:kinsoku/>
        <w:wordWrap/>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应急食品</w:t>
      </w:r>
    </w:p>
    <w:tbl>
      <w:tblPr>
        <w:tblStyle w:val="34"/>
        <w:tblW w:w="928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391"/>
        <w:gridCol w:w="764"/>
        <w:gridCol w:w="65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jc w:val="center"/>
        </w:trPr>
        <w:tc>
          <w:tcPr>
            <w:tcW w:w="58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391" w:type="dxa"/>
            <w:vAlign w:val="center"/>
          </w:tcPr>
          <w:p>
            <w:pPr>
              <w:pageBreakBefore w:val="0"/>
              <w:widowControl/>
              <w:kinsoku/>
              <w:wordWrap/>
              <w:overflowPunct/>
              <w:topLinePunct w:val="0"/>
              <w:bidi w:val="0"/>
              <w:snapToGrid w:val="0"/>
              <w:spacing w:line="360" w:lineRule="exact"/>
              <w:ind w:left="-2" w:leftChars="-3" w:hanging="4" w:hangingChars="2"/>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配置物品</w:t>
            </w:r>
          </w:p>
        </w:tc>
        <w:tc>
          <w:tcPr>
            <w:tcW w:w="764"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配置数量</w:t>
            </w:r>
          </w:p>
        </w:tc>
        <w:tc>
          <w:tcPr>
            <w:tcW w:w="6548" w:type="dxa"/>
            <w:vAlign w:val="center"/>
          </w:tcPr>
          <w:p>
            <w:pPr>
              <w:pageBreakBefore w:val="0"/>
              <w:widowControl/>
              <w:kinsoku/>
              <w:wordWrap/>
              <w:overflowPunct/>
              <w:topLinePunct w:val="0"/>
              <w:bidi w:val="0"/>
              <w:snapToGrid w:val="0"/>
              <w:spacing w:line="360" w:lineRule="exact"/>
              <w:ind w:left="-13" w:leftChars="-26" w:hanging="42" w:hangingChars="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简要技术规格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9" w:hRule="atLeast"/>
          <w:jc w:val="center"/>
        </w:trPr>
        <w:tc>
          <w:tcPr>
            <w:tcW w:w="58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3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压缩饼干</w:t>
            </w:r>
          </w:p>
        </w:tc>
        <w:tc>
          <w:tcPr>
            <w:tcW w:w="764"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654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质量120g；保质期：≥12个月；高热量，能有效充饥。具有高蛋白低脂肪，富含各种人体所需的营养素，具有体积小、营养丰富、携带方便等优点，适合野外工作人员食用。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9" w:hRule="atLeast"/>
          <w:jc w:val="center"/>
        </w:trPr>
        <w:tc>
          <w:tcPr>
            <w:tcW w:w="58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3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复合维生素</w:t>
            </w:r>
          </w:p>
        </w:tc>
        <w:tc>
          <w:tcPr>
            <w:tcW w:w="764"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4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8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3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口香糖</w:t>
            </w:r>
          </w:p>
        </w:tc>
        <w:tc>
          <w:tcPr>
            <w:tcW w:w="764"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4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bl>
    <w:p>
      <w:pPr>
        <w:pageBreakBefore w:val="0"/>
        <w:kinsoku/>
        <w:wordWrap/>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洗漱用品</w:t>
      </w:r>
    </w:p>
    <w:tbl>
      <w:tblPr>
        <w:tblStyle w:val="34"/>
        <w:tblW w:w="928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888"/>
        <w:gridCol w:w="1339"/>
        <w:gridCol w:w="52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52"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888" w:type="dxa"/>
            <w:vAlign w:val="center"/>
          </w:tcPr>
          <w:p>
            <w:pPr>
              <w:pageBreakBefore w:val="0"/>
              <w:widowControl/>
              <w:kinsoku/>
              <w:wordWrap/>
              <w:overflowPunct/>
              <w:topLinePunct w:val="0"/>
              <w:bidi w:val="0"/>
              <w:snapToGrid w:val="0"/>
              <w:spacing w:line="360" w:lineRule="exact"/>
              <w:ind w:left="-2" w:leftChars="-3" w:hanging="4" w:hangingChars="2"/>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配置物品</w:t>
            </w:r>
          </w:p>
        </w:tc>
        <w:tc>
          <w:tcPr>
            <w:tcW w:w="133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配置数量</w:t>
            </w:r>
          </w:p>
        </w:tc>
        <w:tc>
          <w:tcPr>
            <w:tcW w:w="5209" w:type="dxa"/>
            <w:vAlign w:val="center"/>
          </w:tcPr>
          <w:p>
            <w:pPr>
              <w:pageBreakBefore w:val="0"/>
              <w:widowControl/>
              <w:kinsoku/>
              <w:wordWrap/>
              <w:overflowPunct/>
              <w:topLinePunct w:val="0"/>
              <w:bidi w:val="0"/>
              <w:snapToGrid w:val="0"/>
              <w:spacing w:line="360" w:lineRule="exact"/>
              <w:ind w:left="-13" w:leftChars="-26" w:hanging="42" w:hangingChars="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简要技术规格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52"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88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洗发/沐浴液</w:t>
            </w:r>
          </w:p>
        </w:tc>
        <w:tc>
          <w:tcPr>
            <w:tcW w:w="133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0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小于100ml,便携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52"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88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折叠牙刷/牙膏</w:t>
            </w:r>
          </w:p>
        </w:tc>
        <w:tc>
          <w:tcPr>
            <w:tcW w:w="133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09" w:type="dxa"/>
            <w:vAlign w:val="center"/>
          </w:tcPr>
          <w:p>
            <w:pPr>
              <w:pageBreakBefore w:val="0"/>
              <w:widowControl/>
              <w:kinsoku/>
              <w:wordWrap/>
              <w:overflowPunct/>
              <w:topLinePunct w:val="0"/>
              <w:bidi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52"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8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毛巾/小肥皂</w:t>
            </w:r>
          </w:p>
        </w:tc>
        <w:tc>
          <w:tcPr>
            <w:tcW w:w="133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09" w:type="dxa"/>
            <w:vAlign w:val="center"/>
          </w:tcPr>
          <w:p>
            <w:pPr>
              <w:pageBreakBefore w:val="0"/>
              <w:widowControl/>
              <w:kinsoku/>
              <w:wordWrap/>
              <w:overflowPunct/>
              <w:topLinePunct w:val="0"/>
              <w:bidi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52"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88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梳子/小镜子</w:t>
            </w:r>
          </w:p>
        </w:tc>
        <w:tc>
          <w:tcPr>
            <w:tcW w:w="133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09" w:type="dxa"/>
            <w:vAlign w:val="center"/>
          </w:tcPr>
          <w:p>
            <w:pPr>
              <w:pageBreakBefore w:val="0"/>
              <w:widowControl/>
              <w:kinsoku/>
              <w:wordWrap/>
              <w:overflowPunct/>
              <w:topLinePunct w:val="0"/>
              <w:bidi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52"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88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剃须刀/剃须泡</w:t>
            </w:r>
          </w:p>
        </w:tc>
        <w:tc>
          <w:tcPr>
            <w:tcW w:w="133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09" w:type="dxa"/>
            <w:vAlign w:val="center"/>
          </w:tcPr>
          <w:p>
            <w:pPr>
              <w:pageBreakBefore w:val="0"/>
              <w:widowControl/>
              <w:kinsoku/>
              <w:wordWrap/>
              <w:overflowPunct/>
              <w:topLinePunct w:val="0"/>
              <w:bidi w:val="0"/>
              <w:snapToGrid w:val="0"/>
              <w:spacing w:line="360" w:lineRule="exact"/>
              <w:jc w:val="left"/>
              <w:rPr>
                <w:rFonts w:hint="eastAsia" w:ascii="宋体" w:hAnsi="宋体" w:eastAsia="宋体" w:cs="宋体"/>
                <w:color w:val="000000"/>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852"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888"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防晒霜</w:t>
            </w:r>
          </w:p>
        </w:tc>
        <w:tc>
          <w:tcPr>
            <w:tcW w:w="133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209" w:type="dxa"/>
            <w:vAlign w:val="center"/>
          </w:tcPr>
          <w:p>
            <w:pPr>
              <w:pageBreakBefore w:val="0"/>
              <w:widowControl/>
              <w:kinsoku/>
              <w:wordWrap/>
              <w:overflowPunct/>
              <w:topLinePunct w:val="0"/>
              <w:bidi w:val="0"/>
              <w:snapToGrid w:val="0"/>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bl>
    <w:p>
      <w:pPr>
        <w:pageBreakBefore w:val="0"/>
        <w:kinsoku/>
        <w:wordWrap/>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急救药品</w:t>
      </w:r>
    </w:p>
    <w:tbl>
      <w:tblPr>
        <w:tblStyle w:val="34"/>
        <w:tblW w:w="928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7"/>
        <w:gridCol w:w="2165"/>
        <w:gridCol w:w="1445"/>
        <w:gridCol w:w="48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165" w:type="dxa"/>
            <w:vAlign w:val="center"/>
          </w:tcPr>
          <w:p>
            <w:pPr>
              <w:pageBreakBefore w:val="0"/>
              <w:widowControl/>
              <w:kinsoku/>
              <w:wordWrap/>
              <w:overflowPunct/>
              <w:topLinePunct w:val="0"/>
              <w:bidi w:val="0"/>
              <w:snapToGrid w:val="0"/>
              <w:spacing w:line="360" w:lineRule="exact"/>
              <w:ind w:left="-2" w:leftChars="-3" w:hanging="4" w:hangingChars="2"/>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配置物品</w:t>
            </w:r>
          </w:p>
        </w:tc>
        <w:tc>
          <w:tcPr>
            <w:tcW w:w="144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配置数量</w:t>
            </w:r>
          </w:p>
        </w:tc>
        <w:tc>
          <w:tcPr>
            <w:tcW w:w="4891" w:type="dxa"/>
            <w:vAlign w:val="center"/>
          </w:tcPr>
          <w:p>
            <w:pPr>
              <w:pageBreakBefore w:val="0"/>
              <w:widowControl/>
              <w:kinsoku/>
              <w:wordWrap/>
              <w:overflowPunct/>
              <w:topLinePunct w:val="0"/>
              <w:bidi w:val="0"/>
              <w:snapToGrid w:val="0"/>
              <w:spacing w:line="360" w:lineRule="exact"/>
              <w:ind w:left="-13" w:leftChars="-26" w:hanging="42" w:hangingChars="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简要技术规格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乘晕宁</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速效救心丸</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蛇药</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头孢氨苄</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黄连素</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百服咛</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扶他林乳膏</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烧伤膏</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口服补液盐</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云南白药</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安全别针</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4891"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三角巾</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医用绷带</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创可贴</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酒精棉片</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烧伤敷料</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医用纱布块</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医用胶带</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镊子/剪刀</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止血带</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眼垫</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单向阀呼吸面罩</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高分子急救夹板</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一次性乳胶手套</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787"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216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一次性医用口罩</w:t>
            </w:r>
          </w:p>
        </w:tc>
        <w:tc>
          <w:tcPr>
            <w:tcW w:w="1445"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891" w:type="dxa"/>
            <w:vAlign w:val="center"/>
          </w:tcPr>
          <w:p>
            <w:pPr>
              <w:pageBreakBefore w:val="0"/>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保质期：≥12个月</w:t>
            </w:r>
          </w:p>
        </w:tc>
      </w:tr>
    </w:tbl>
    <w:p>
      <w:pPr>
        <w:pageBreakBefore w:val="0"/>
        <w:kinsoku/>
        <w:wordWrap/>
        <w:overflowPunct/>
        <w:topLinePunct w:val="0"/>
        <w:bidi w:val="0"/>
        <w:spacing w:line="360" w:lineRule="exact"/>
        <w:rPr>
          <w:rFonts w:hint="eastAsia" w:ascii="宋体" w:hAnsi="宋体" w:eastAsia="宋体" w:cs="宋体"/>
          <w:b/>
          <w:sz w:val="21"/>
          <w:szCs w:val="21"/>
        </w:rPr>
      </w:pPr>
      <w:r>
        <w:rPr>
          <w:rFonts w:hint="eastAsia" w:ascii="宋体" w:hAnsi="宋体" w:eastAsia="宋体" w:cs="宋体"/>
          <w:b/>
          <w:sz w:val="21"/>
          <w:szCs w:val="21"/>
        </w:rPr>
        <w:t>专业防护</w:t>
      </w:r>
    </w:p>
    <w:tbl>
      <w:tblPr>
        <w:tblStyle w:val="34"/>
        <w:tblW w:w="928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5"/>
        <w:gridCol w:w="1769"/>
        <w:gridCol w:w="660"/>
        <w:gridCol w:w="62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5"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769" w:type="dxa"/>
            <w:vAlign w:val="center"/>
          </w:tcPr>
          <w:p>
            <w:pPr>
              <w:pageBreakBefore w:val="0"/>
              <w:widowControl/>
              <w:kinsoku/>
              <w:wordWrap/>
              <w:overflowPunct/>
              <w:topLinePunct w:val="0"/>
              <w:bidi w:val="0"/>
              <w:snapToGrid w:val="0"/>
              <w:spacing w:line="360" w:lineRule="exact"/>
              <w:ind w:left="-2" w:leftChars="-3" w:hanging="4" w:hangingChars="2"/>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配置物品</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配置数量</w:t>
            </w:r>
          </w:p>
        </w:tc>
        <w:tc>
          <w:tcPr>
            <w:tcW w:w="6264" w:type="dxa"/>
            <w:vAlign w:val="center"/>
          </w:tcPr>
          <w:p>
            <w:pPr>
              <w:pageBreakBefore w:val="0"/>
              <w:widowControl/>
              <w:kinsoku/>
              <w:wordWrap/>
              <w:overflowPunct/>
              <w:topLinePunct w:val="0"/>
              <w:bidi w:val="0"/>
              <w:snapToGrid w:val="0"/>
              <w:spacing w:line="360" w:lineRule="exact"/>
              <w:ind w:left="-13" w:leftChars="-26" w:hanging="42" w:hangingChars="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简要技术规格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防护服</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符合国标GB19082-2003《医用一次性防护服技术要求》; 经消毒处理; 柔软、轻便、透气性好，表面抗湿性达到4级。具有阻隔或降低血液、粉尘、液滴、飞沫，降低细菌、病毒向医护人员传播的功能。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2"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N95口罩</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N95口罩，对非油性颗粒物的滤过率达95%以上，对细菌至少有99%有效过滤率。高效滤材，折叠设计，单独包装。良好抗湿性，能阻隔血液和其他传染性体液飞溅物。低致敏，不含天然橡胶及玻璃纤维。良好的适应性，可广泛适应用于各种成人的面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7"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护目镜</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防雾，镜片为聚碳酸酯材料，透明色；可吸收 99% 的紫外线；可内戴近视镜，能和绝大多数眼镜配合佩戴；4个间接气孔，有利眼部呼吸，防止异物进入眼睛。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6"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一次性医用口罩</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柔软无纺布材质，鼻梁夹的设计可依不同脸型做最舒适的调整，耳带牢固不易掉落。可有效阻隔空气中的微粒飘尘，吸附各种工业废气，减低有害气体对人体呼吸系统的伤害。</w:t>
            </w:r>
          </w:p>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结构：三层，配铝条鼻架，橡筋松紧。</w:t>
            </w:r>
          </w:p>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款式：耳带式；灭菌方式：环氧已烷。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一次性医用手套</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采用环氧乙烷消毒灭菌，于医疗检查及卫生防护，预防交叉感染。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一次性鞋套</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蓝色无纺布制成，弹性开口，大小鞋号均可使用；具有卫生安全，防止污染传播的性能。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消毒凝胶</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手消毒凝胶采用三氯羟基二苯醚为主要杀毒成分，并与凝胶剂、保湿剂、增稠剂、护肤剂等配制而成。</w:t>
            </w:r>
          </w:p>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杀菌谱广，对细菌、病毒、真菌等均有很强的杀灭作用；高效快速，1min内完成消毒；持续消毒，4h内保持有效杀菌作用；</w:t>
            </w:r>
          </w:p>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安全，符合消毒产品安全学检测要求。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6" w:hRule="atLeast"/>
          <w:jc w:val="center"/>
        </w:trPr>
        <w:tc>
          <w:tcPr>
            <w:tcW w:w="595"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769"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医用垃圾袋</w:t>
            </w:r>
          </w:p>
        </w:tc>
        <w:tc>
          <w:tcPr>
            <w:tcW w:w="660" w:type="dxa"/>
            <w:vAlign w:val="center"/>
          </w:tcPr>
          <w:p>
            <w:pPr>
              <w:pageBreakBefore w:val="0"/>
              <w:widowControl/>
              <w:kinsoku/>
              <w:wordWrap/>
              <w:overflowPunct/>
              <w:topLinePunct w:val="0"/>
              <w:bidi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264" w:type="dxa"/>
            <w:vAlign w:val="center"/>
          </w:tcPr>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外表黄色，表面印有医疗废物专用警示标识，符合国家《医疗废物管理条例》，《医疗废物专用包装物、容器标准和警示标识规定》的要求。</w:t>
            </w:r>
          </w:p>
          <w:p>
            <w:pPr>
              <w:pageBreakBefore w:val="0"/>
              <w:widowControl/>
              <w:kinsoku/>
              <w:wordWrap/>
              <w:overflowPunct/>
              <w:topLinePunct w:val="0"/>
              <w:bidi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用于盛装除损伤性废物之外的医疗废物的初级包装，正常使用时不得渗漏、破裂、穿孔。搬运时，应将装有医疗废物的包装袋可靠密封并置于周转箱内，避免包装袋破裂渗漏而污染环境。　</w:t>
            </w:r>
          </w:p>
        </w:tc>
      </w:tr>
    </w:tbl>
    <w:p>
      <w:pPr>
        <w:pageBreakBefore w:val="0"/>
        <w:kinsoku/>
        <w:wordWrap/>
        <w:overflowPunct/>
        <w:topLinePunct w:val="0"/>
        <w:bidi w:val="0"/>
        <w:spacing w:line="360" w:lineRule="exact"/>
        <w:rPr>
          <w:rFonts w:hint="eastAsia" w:ascii="宋体" w:hAnsi="宋体" w:eastAsia="宋体" w:cs="宋体"/>
          <w:b/>
          <w:sz w:val="21"/>
          <w:szCs w:val="21"/>
        </w:rPr>
      </w:pPr>
    </w:p>
    <w:tbl>
      <w:tblPr>
        <w:tblStyle w:val="34"/>
        <w:tblW w:w="9102" w:type="dxa"/>
        <w:jc w:val="center"/>
        <w:tblInd w:w="0" w:type="dxa"/>
        <w:tblLayout w:type="fixed"/>
        <w:tblCellMar>
          <w:top w:w="0" w:type="dxa"/>
          <w:left w:w="0" w:type="dxa"/>
          <w:bottom w:w="0" w:type="dxa"/>
          <w:right w:w="0" w:type="dxa"/>
        </w:tblCellMar>
      </w:tblPr>
      <w:tblGrid>
        <w:gridCol w:w="589"/>
        <w:gridCol w:w="2342"/>
        <w:gridCol w:w="840"/>
        <w:gridCol w:w="994"/>
        <w:gridCol w:w="1785"/>
        <w:gridCol w:w="2552"/>
      </w:tblGrid>
      <w:tr>
        <w:tblPrEx>
          <w:tblLayout w:type="fixed"/>
          <w:tblCellMar>
            <w:top w:w="0" w:type="dxa"/>
            <w:left w:w="0" w:type="dxa"/>
            <w:bottom w:w="0" w:type="dxa"/>
            <w:right w:w="0" w:type="dxa"/>
          </w:tblCellMar>
        </w:tblPrEx>
        <w:trPr>
          <w:trHeight w:val="91" w:hRule="atLeast"/>
          <w:tblHeader/>
          <w:jc w:val="center"/>
        </w:trPr>
        <w:tc>
          <w:tcPr>
            <w:tcW w:w="91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bookmarkStart w:id="4" w:name="_GoBack"/>
            <w:r>
              <w:rPr>
                <w:rFonts w:hint="eastAsia" w:ascii="宋体" w:hAnsi="宋体" w:cs="宋体"/>
                <w:color w:val="000000"/>
                <w:kern w:val="0"/>
                <w:szCs w:val="21"/>
              </w:rPr>
              <w:t>应急物资装备采购内容报价表</w:t>
            </w:r>
          </w:p>
        </w:tc>
      </w:tr>
      <w:tr>
        <w:tblPrEx>
          <w:tblLayout w:type="fixed"/>
          <w:tblCellMar>
            <w:top w:w="0" w:type="dxa"/>
            <w:left w:w="0" w:type="dxa"/>
            <w:bottom w:w="0" w:type="dxa"/>
            <w:right w:w="0" w:type="dxa"/>
          </w:tblCellMar>
        </w:tblPrEx>
        <w:trPr>
          <w:trHeight w:val="91" w:hRule="atLeast"/>
          <w:tblHeader/>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品目名称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采购数量</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单价报价/元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金额（单价*数量）</w:t>
            </w:r>
          </w:p>
        </w:tc>
      </w:tr>
      <w:tr>
        <w:tblPrEx>
          <w:tblLayout w:type="fixed"/>
          <w:tblCellMar>
            <w:top w:w="0" w:type="dxa"/>
            <w:left w:w="0" w:type="dxa"/>
            <w:bottom w:w="0" w:type="dxa"/>
            <w:right w:w="0"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冬装上衣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冬装裤子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3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抓绒内胆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3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夏装裤</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3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衬衫</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3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夏装针织T恤衫</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多功能马甲</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靴子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双</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9</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臂章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枚</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帽子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皮带</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条</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指挥帐篷组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宿营帐篷组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厕所帐篷组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淋浴帐篷组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顶</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应急食品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洗漱用品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急救药品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专业防护用品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70" w:hRule="atLeast"/>
          <w:jc w:val="center"/>
        </w:trPr>
        <w:tc>
          <w:tcPr>
            <w:tcW w:w="6550"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right"/>
              <w:textAlignment w:val="center"/>
              <w:rPr>
                <w:rFonts w:ascii="宋体" w:hAnsi="宋体" w:cs="宋体"/>
                <w:color w:val="000000"/>
                <w:szCs w:val="21"/>
              </w:rPr>
            </w:pPr>
            <w:r>
              <w:rPr>
                <w:rFonts w:hint="eastAsia" w:ascii="宋体" w:hAnsi="宋体" w:cs="宋体"/>
                <w:color w:val="000000"/>
                <w:kern w:val="0"/>
                <w:szCs w:val="21"/>
              </w:rPr>
              <w:t>合计金额</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cs="宋体"/>
                <w:color w:val="000000"/>
                <w:szCs w:val="21"/>
              </w:rPr>
            </w:pPr>
          </w:p>
        </w:tc>
      </w:tr>
      <w:bookmarkEnd w:id="4"/>
    </w:tbl>
    <w:p>
      <w:pPr>
        <w:pageBreakBefore w:val="0"/>
        <w:kinsoku/>
        <w:wordWrap/>
        <w:overflowPunct/>
        <w:topLinePunct w:val="0"/>
        <w:bidi w:val="0"/>
        <w:spacing w:line="360" w:lineRule="exact"/>
        <w:rPr>
          <w:rFonts w:hint="eastAsia" w:ascii="宋体" w:hAnsi="宋体" w:eastAsia="宋体" w:cs="宋体"/>
          <w:b/>
          <w:sz w:val="21"/>
          <w:szCs w:val="21"/>
        </w:rPr>
      </w:pPr>
    </w:p>
    <w:sectPr>
      <w:headerReference r:id="rId3" w:type="default"/>
      <w:footerReference r:id="rId4" w:type="default"/>
      <w:pgSz w:w="11906" w:h="16838"/>
      <w:pgMar w:top="1440" w:right="1274" w:bottom="1440" w:left="15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02992"/>
    <w:multiLevelType w:val="singleLevel"/>
    <w:tmpl w:val="3FA02992"/>
    <w:lvl w:ilvl="0" w:tentative="0">
      <w:start w:val="1"/>
      <w:numFmt w:val="upperLetter"/>
      <w:pStyle w:val="96"/>
      <w:lvlText w:val="%1."/>
      <w:lvlJc w:val="left"/>
      <w:pPr>
        <w:tabs>
          <w:tab w:val="left" w:pos="425"/>
        </w:tabs>
        <w:ind w:left="425" w:hanging="425"/>
      </w:pPr>
    </w:lvl>
  </w:abstractNum>
  <w:abstractNum w:abstractNumId="1">
    <w:nsid w:val="65621B50"/>
    <w:multiLevelType w:val="multilevel"/>
    <w:tmpl w:val="65621B50"/>
    <w:lvl w:ilvl="0" w:tentative="0">
      <w:start w:val="1"/>
      <w:numFmt w:val="decimal"/>
      <w:pStyle w:val="113"/>
      <w:lvlText w:val="%1"/>
      <w:lvlJc w:val="left"/>
      <w:pPr>
        <w:ind w:left="425" w:hanging="425"/>
      </w:pPr>
    </w:lvl>
    <w:lvl w:ilvl="1" w:tentative="0">
      <w:start w:val="1"/>
      <w:numFmt w:val="decimal"/>
      <w:pStyle w:val="115"/>
      <w:lvlText w:val="%1.%2"/>
      <w:lvlJc w:val="left"/>
      <w:pPr>
        <w:ind w:left="992" w:hanging="567"/>
      </w:pPr>
    </w:lvl>
    <w:lvl w:ilvl="2" w:tentative="0">
      <w:start w:val="1"/>
      <w:numFmt w:val="decimal"/>
      <w:pStyle w:val="117"/>
      <w:lvlText w:val="%1.%2.%3"/>
      <w:lvlJc w:val="left"/>
      <w:pPr>
        <w:ind w:left="1418" w:hanging="567"/>
      </w:pPr>
      <w:rPr>
        <w:sz w:val="24"/>
        <w:szCs w:val="24"/>
      </w:rPr>
    </w:lvl>
    <w:lvl w:ilvl="3" w:tentative="0">
      <w:start w:val="1"/>
      <w:numFmt w:val="decimal"/>
      <w:pStyle w:val="119"/>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641E1EA"/>
    <w:multiLevelType w:val="singleLevel"/>
    <w:tmpl w:val="6641E1EA"/>
    <w:lvl w:ilvl="0" w:tentative="0">
      <w:start w:val="2"/>
      <w:numFmt w:val="decimal"/>
      <w:suff w:val="nothing"/>
      <w:lvlText w:val="%1、"/>
      <w:lvlJc w:val="left"/>
    </w:lvl>
  </w:abstractNum>
  <w:abstractNum w:abstractNumId="3">
    <w:nsid w:val="67921D45"/>
    <w:multiLevelType w:val="singleLevel"/>
    <w:tmpl w:val="67921D45"/>
    <w:lvl w:ilvl="0" w:tentative="0">
      <w:start w:val="1"/>
      <w:numFmt w:val="decimal"/>
      <w:pStyle w:val="64"/>
      <w:lvlText w:val="%1."/>
      <w:lvlJc w:val="left"/>
      <w:pPr>
        <w:tabs>
          <w:tab w:val="left" w:pos="360"/>
        </w:tabs>
        <w:ind w:left="170" w:hanging="170"/>
      </w:pPr>
      <w:rPr>
        <w:rFonts w:hint="eastAsia" w:ascii="宋体" w:eastAsia="宋体"/>
        <w:b w:val="0"/>
        <w:i w:val="0"/>
        <w:sz w:val="24"/>
      </w:rPr>
    </w:lvl>
  </w:abstractNum>
  <w:abstractNum w:abstractNumId="4">
    <w:nsid w:val="6CEA2025"/>
    <w:multiLevelType w:val="multilevel"/>
    <w:tmpl w:val="6CEA2025"/>
    <w:lvl w:ilvl="0" w:tentative="0">
      <w:start w:val="1"/>
      <w:numFmt w:val="none"/>
      <w:pStyle w:val="53"/>
      <w:suff w:val="nothing"/>
      <w:lvlText w:val="%1"/>
      <w:lvlJc w:val="left"/>
      <w:rPr>
        <w:rFonts w:hint="default" w:ascii="Times New Roman" w:hAnsi="Times New Roman" w:cs="Times New Roman"/>
        <w:b/>
        <w:i w:val="0"/>
        <w:sz w:val="21"/>
      </w:rPr>
    </w:lvl>
    <w:lvl w:ilvl="1" w:tentative="0">
      <w:start w:val="1"/>
      <w:numFmt w:val="decimal"/>
      <w:pStyle w:val="54"/>
      <w:suff w:val="nothing"/>
      <w:lvlText w:val="%1%2　"/>
      <w:lvlJc w:val="left"/>
      <w:pPr>
        <w:ind w:left="105"/>
      </w:pPr>
      <w:rPr>
        <w:rFonts w:hint="eastAsia" w:ascii="黑体" w:hAnsi="Times New Roman" w:eastAsia="黑体" w:cs="Times New Roman"/>
        <w:b w:val="0"/>
        <w:i w:val="0"/>
        <w:sz w:val="21"/>
      </w:rPr>
    </w:lvl>
    <w:lvl w:ilvl="2" w:tentative="0">
      <w:start w:val="1"/>
      <w:numFmt w:val="decimal"/>
      <w:pStyle w:val="55"/>
      <w:suff w:val="nothing"/>
      <w:lvlText w:val="%1%2.%3　"/>
      <w:lvlJc w:val="left"/>
      <w:pPr>
        <w:ind w:left="105"/>
      </w:pPr>
      <w:rPr>
        <w:rFonts w:hint="eastAsia" w:ascii="黑体" w:hAnsi="Times New Roman" w:eastAsia="黑体" w:cs="Times New Roman"/>
        <w:b w:val="0"/>
        <w:i w:val="0"/>
        <w:sz w:val="21"/>
      </w:rPr>
    </w:lvl>
    <w:lvl w:ilvl="3" w:tentative="0">
      <w:start w:val="1"/>
      <w:numFmt w:val="decimal"/>
      <w:pStyle w:val="56"/>
      <w:suff w:val="nothing"/>
      <w:lvlText w:val="%1%2.%3.%4　"/>
      <w:lvlJc w:val="left"/>
      <w:pPr>
        <w:ind w:left="320"/>
      </w:pPr>
      <w:rPr>
        <w:rFonts w:hint="eastAsia" w:ascii="黑体" w:hAnsi="Times New Roman" w:eastAsia="黑体" w:cs="Times New Roman"/>
        <w:b w:val="0"/>
        <w:i w:val="0"/>
        <w:sz w:val="21"/>
      </w:rPr>
    </w:lvl>
    <w:lvl w:ilvl="4" w:tentative="0">
      <w:start w:val="1"/>
      <w:numFmt w:val="decimal"/>
      <w:pStyle w:val="57"/>
      <w:suff w:val="nothing"/>
      <w:lvlText w:val="%1%2.%3.%4.%5　"/>
      <w:lvlJc w:val="left"/>
      <w:pPr>
        <w:ind w:left="3570"/>
      </w:pPr>
      <w:rPr>
        <w:rFonts w:hint="eastAsia" w:ascii="黑体" w:hAnsi="Times New Roman" w:eastAsia="黑体" w:cs="Times New Roman"/>
        <w:b w:val="0"/>
        <w:i w:val="0"/>
        <w:sz w:val="21"/>
      </w:rPr>
    </w:lvl>
    <w:lvl w:ilvl="5" w:tentative="0">
      <w:start w:val="1"/>
      <w:numFmt w:val="decimal"/>
      <w:pStyle w:val="58"/>
      <w:suff w:val="nothing"/>
      <w:lvlText w:val="%1%2.%3.%4.%5.%6　"/>
      <w:lvlJc w:val="left"/>
      <w:rPr>
        <w:rFonts w:hint="eastAsia" w:ascii="黑体" w:hAnsi="Times New Roman" w:eastAsia="黑体" w:cs="Times New Roman"/>
        <w:b w:val="0"/>
        <w:i w:val="0"/>
        <w:sz w:val="21"/>
      </w:rPr>
    </w:lvl>
    <w:lvl w:ilvl="6" w:tentative="0">
      <w:start w:val="1"/>
      <w:numFmt w:val="decimal"/>
      <w:pStyle w:val="5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7A655A18"/>
    <w:multiLevelType w:val="multilevel"/>
    <w:tmpl w:val="7A655A18"/>
    <w:lvl w:ilvl="0" w:tentative="0">
      <w:start w:val="1"/>
      <w:numFmt w:val="decimal"/>
      <w:pStyle w:val="112"/>
      <w:lvlText w:val="%1."/>
      <w:lvlJc w:val="left"/>
      <w:pPr>
        <w:tabs>
          <w:tab w:val="left" w:pos="786"/>
        </w:tabs>
        <w:ind w:left="786" w:hanging="360"/>
      </w:pPr>
      <w:rPr>
        <w:rFonts w:hint="default"/>
      </w:rPr>
    </w:lvl>
    <w:lvl w:ilvl="1" w:tentative="0">
      <w:start w:val="1"/>
      <w:numFmt w:val="decimal"/>
      <w:lvlText w:val="%2、"/>
      <w:lvlJc w:val="left"/>
      <w:pPr>
        <w:ind w:left="1206" w:hanging="360"/>
      </w:pPr>
      <w:rPr>
        <w:rFonts w:hint="default"/>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29"/>
    <w:rsid w:val="0000551B"/>
    <w:rsid w:val="000527C6"/>
    <w:rsid w:val="000B5D8E"/>
    <w:rsid w:val="000C13D9"/>
    <w:rsid w:val="001145BC"/>
    <w:rsid w:val="0011512F"/>
    <w:rsid w:val="00120629"/>
    <w:rsid w:val="00121178"/>
    <w:rsid w:val="00125D82"/>
    <w:rsid w:val="0013220E"/>
    <w:rsid w:val="00137AC0"/>
    <w:rsid w:val="001445A5"/>
    <w:rsid w:val="00161819"/>
    <w:rsid w:val="001F4B68"/>
    <w:rsid w:val="00201035"/>
    <w:rsid w:val="00215682"/>
    <w:rsid w:val="00225E21"/>
    <w:rsid w:val="002268F0"/>
    <w:rsid w:val="002560B8"/>
    <w:rsid w:val="00265EF6"/>
    <w:rsid w:val="00275F9D"/>
    <w:rsid w:val="002D05AF"/>
    <w:rsid w:val="002F29C1"/>
    <w:rsid w:val="002F5398"/>
    <w:rsid w:val="003372CE"/>
    <w:rsid w:val="00347319"/>
    <w:rsid w:val="00395833"/>
    <w:rsid w:val="003A3EE4"/>
    <w:rsid w:val="00480483"/>
    <w:rsid w:val="0048235C"/>
    <w:rsid w:val="004B233F"/>
    <w:rsid w:val="004C56FE"/>
    <w:rsid w:val="004D345B"/>
    <w:rsid w:val="00607F80"/>
    <w:rsid w:val="00607F88"/>
    <w:rsid w:val="006167C0"/>
    <w:rsid w:val="00650986"/>
    <w:rsid w:val="00653D5B"/>
    <w:rsid w:val="0068727A"/>
    <w:rsid w:val="006A0023"/>
    <w:rsid w:val="006A218C"/>
    <w:rsid w:val="006D4A84"/>
    <w:rsid w:val="0072749F"/>
    <w:rsid w:val="007279B5"/>
    <w:rsid w:val="00817926"/>
    <w:rsid w:val="00824A52"/>
    <w:rsid w:val="00831B5F"/>
    <w:rsid w:val="008D40B0"/>
    <w:rsid w:val="008D7DE9"/>
    <w:rsid w:val="009010AE"/>
    <w:rsid w:val="00915696"/>
    <w:rsid w:val="00925082"/>
    <w:rsid w:val="00993A6E"/>
    <w:rsid w:val="0099536F"/>
    <w:rsid w:val="009B7A9E"/>
    <w:rsid w:val="009E3D18"/>
    <w:rsid w:val="00A43E51"/>
    <w:rsid w:val="00A5321C"/>
    <w:rsid w:val="00A53B1E"/>
    <w:rsid w:val="00AC061A"/>
    <w:rsid w:val="00AD6DBC"/>
    <w:rsid w:val="00B660B9"/>
    <w:rsid w:val="00B97A3F"/>
    <w:rsid w:val="00BA0C65"/>
    <w:rsid w:val="00BC1555"/>
    <w:rsid w:val="00C10D0E"/>
    <w:rsid w:val="00C15BAB"/>
    <w:rsid w:val="00C41CDD"/>
    <w:rsid w:val="00C62C84"/>
    <w:rsid w:val="00C642B9"/>
    <w:rsid w:val="00CA5B98"/>
    <w:rsid w:val="00CB53C9"/>
    <w:rsid w:val="00D87C1C"/>
    <w:rsid w:val="00DB5558"/>
    <w:rsid w:val="00DD05AF"/>
    <w:rsid w:val="00DE46FA"/>
    <w:rsid w:val="00DE4D61"/>
    <w:rsid w:val="00DE7E79"/>
    <w:rsid w:val="00DF762F"/>
    <w:rsid w:val="00E0687F"/>
    <w:rsid w:val="00E47DDC"/>
    <w:rsid w:val="00EC5EA4"/>
    <w:rsid w:val="00F25F98"/>
    <w:rsid w:val="00F404B9"/>
    <w:rsid w:val="00F54772"/>
    <w:rsid w:val="00FE4936"/>
    <w:rsid w:val="00FF141B"/>
    <w:rsid w:val="014A398A"/>
    <w:rsid w:val="0C472A7E"/>
    <w:rsid w:val="115554BA"/>
    <w:rsid w:val="11AB0C1D"/>
    <w:rsid w:val="1BAA3B1E"/>
    <w:rsid w:val="1E961054"/>
    <w:rsid w:val="1EE909F1"/>
    <w:rsid w:val="288A0680"/>
    <w:rsid w:val="2E390DFD"/>
    <w:rsid w:val="2EB02598"/>
    <w:rsid w:val="2EEF64A6"/>
    <w:rsid w:val="31641663"/>
    <w:rsid w:val="35FE68DF"/>
    <w:rsid w:val="3BE86F23"/>
    <w:rsid w:val="3DDE1254"/>
    <w:rsid w:val="3E5063A0"/>
    <w:rsid w:val="416F7881"/>
    <w:rsid w:val="47454B02"/>
    <w:rsid w:val="4E731A7C"/>
    <w:rsid w:val="513F14C5"/>
    <w:rsid w:val="56DE6678"/>
    <w:rsid w:val="648B2A0B"/>
    <w:rsid w:val="66B1334D"/>
    <w:rsid w:val="6F2337E6"/>
    <w:rsid w:val="70393E39"/>
    <w:rsid w:val="7B853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44"/>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7"/>
    <w:link w:val="46"/>
    <w:qFormat/>
    <w:uiPriority w:val="0"/>
    <w:pPr>
      <w:keepNext/>
      <w:keepLines/>
      <w:spacing w:before="280" w:after="290" w:line="376" w:lineRule="auto"/>
      <w:outlineLvl w:val="4"/>
    </w:pPr>
    <w:rPr>
      <w:rFonts w:ascii="Times New Roman" w:hAnsi="Times New Roman" w:eastAsia="宋体" w:cs="Times New Roman"/>
      <w:b/>
      <w:kern w:val="0"/>
      <w:sz w:val="28"/>
      <w:szCs w:val="20"/>
    </w:rPr>
  </w:style>
  <w:style w:type="paragraph" w:styleId="8">
    <w:name w:val="heading 6"/>
    <w:basedOn w:val="1"/>
    <w:next w:val="7"/>
    <w:link w:val="47"/>
    <w:qFormat/>
    <w:uiPriority w:val="0"/>
    <w:pPr>
      <w:keepNext/>
      <w:keepLines/>
      <w:spacing w:before="240" w:after="64" w:line="320" w:lineRule="auto"/>
      <w:outlineLvl w:val="5"/>
    </w:pPr>
    <w:rPr>
      <w:rFonts w:ascii="Arial" w:hAnsi="Arial" w:eastAsia="黑体" w:cs="Times New Roman"/>
      <w:b/>
      <w:kern w:val="0"/>
      <w:sz w:val="24"/>
      <w:szCs w:val="20"/>
    </w:rPr>
  </w:style>
  <w:style w:type="paragraph" w:styleId="9">
    <w:name w:val="heading 7"/>
    <w:basedOn w:val="1"/>
    <w:next w:val="7"/>
    <w:link w:val="48"/>
    <w:qFormat/>
    <w:uiPriority w:val="0"/>
    <w:pPr>
      <w:keepNext/>
      <w:keepLines/>
      <w:spacing w:before="240" w:after="64" w:line="320" w:lineRule="auto"/>
      <w:outlineLvl w:val="6"/>
    </w:pPr>
    <w:rPr>
      <w:rFonts w:ascii="Times New Roman" w:hAnsi="Times New Roman" w:eastAsia="宋体" w:cs="Times New Roman"/>
      <w:b/>
      <w:kern w:val="0"/>
      <w:sz w:val="24"/>
      <w:szCs w:val="20"/>
    </w:rPr>
  </w:style>
  <w:style w:type="paragraph" w:styleId="10">
    <w:name w:val="heading 8"/>
    <w:basedOn w:val="1"/>
    <w:next w:val="7"/>
    <w:link w:val="49"/>
    <w:qFormat/>
    <w:uiPriority w:val="0"/>
    <w:pPr>
      <w:keepNext/>
      <w:keepLines/>
      <w:spacing w:before="240" w:after="64" w:line="320" w:lineRule="auto"/>
      <w:outlineLvl w:val="7"/>
    </w:pPr>
    <w:rPr>
      <w:rFonts w:ascii="Arial" w:hAnsi="Arial" w:eastAsia="黑体" w:cs="Times New Roman"/>
      <w:kern w:val="0"/>
      <w:sz w:val="24"/>
      <w:szCs w:val="20"/>
    </w:rPr>
  </w:style>
  <w:style w:type="paragraph" w:styleId="11">
    <w:name w:val="heading 9"/>
    <w:basedOn w:val="1"/>
    <w:next w:val="7"/>
    <w:link w:val="50"/>
    <w:qFormat/>
    <w:uiPriority w:val="0"/>
    <w:pPr>
      <w:keepNext/>
      <w:keepLines/>
      <w:spacing w:before="240" w:after="64" w:line="320" w:lineRule="auto"/>
      <w:outlineLvl w:val="8"/>
    </w:pPr>
    <w:rPr>
      <w:rFonts w:ascii="Arial" w:hAnsi="Arial" w:eastAsia="黑体" w:cs="Times New Roman"/>
      <w:kern w:val="0"/>
      <w:sz w:val="20"/>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63"/>
    <w:qFormat/>
    <w:uiPriority w:val="0"/>
    <w:pPr>
      <w:ind w:firstLine="420"/>
    </w:pPr>
    <w:rPr>
      <w:rFonts w:ascii="Times New Roman" w:hAnsi="Times New Roman" w:eastAsia="宋体" w:cs="Times New Roman"/>
      <w:kern w:val="0"/>
      <w:sz w:val="20"/>
      <w:szCs w:val="20"/>
    </w:rPr>
  </w:style>
  <w:style w:type="paragraph" w:styleId="12">
    <w:name w:val="toc 7"/>
    <w:basedOn w:val="1"/>
    <w:next w:val="1"/>
    <w:semiHidden/>
    <w:qFormat/>
    <w:uiPriority w:val="0"/>
    <w:pPr>
      <w:ind w:left="1260"/>
      <w:jc w:val="left"/>
    </w:pPr>
    <w:rPr>
      <w:rFonts w:ascii="Calibri" w:hAnsi="Calibri" w:eastAsia="宋体" w:cs="Times New Roman"/>
      <w:sz w:val="18"/>
      <w:szCs w:val="18"/>
    </w:rPr>
  </w:style>
  <w:style w:type="paragraph" w:styleId="13">
    <w:name w:val="List Number"/>
    <w:basedOn w:val="1"/>
    <w:qFormat/>
    <w:uiPriority w:val="0"/>
    <w:pPr>
      <w:tabs>
        <w:tab w:val="left" w:pos="540"/>
      </w:tabs>
      <w:ind w:left="540" w:hanging="360"/>
    </w:pPr>
    <w:rPr>
      <w:rFonts w:ascii="Times New Roman" w:hAnsi="Times New Roman" w:eastAsia="宋体" w:cs="Times New Roman"/>
      <w:szCs w:val="24"/>
    </w:rPr>
  </w:style>
  <w:style w:type="paragraph" w:styleId="14">
    <w:name w:val="Document Map"/>
    <w:basedOn w:val="1"/>
    <w:link w:val="89"/>
    <w:semiHidden/>
    <w:qFormat/>
    <w:uiPriority w:val="0"/>
    <w:pPr>
      <w:shd w:val="clear" w:color="auto" w:fill="000080"/>
    </w:pPr>
    <w:rPr>
      <w:rFonts w:ascii="Times New Roman" w:hAnsi="Times New Roman" w:eastAsia="宋体" w:cs="Times New Roman"/>
      <w:kern w:val="0"/>
      <w:sz w:val="20"/>
      <w:szCs w:val="24"/>
    </w:rPr>
  </w:style>
  <w:style w:type="paragraph" w:styleId="15">
    <w:name w:val="Body Text"/>
    <w:basedOn w:val="1"/>
    <w:link w:val="78"/>
    <w:qFormat/>
    <w:uiPriority w:val="0"/>
    <w:pPr>
      <w:jc w:val="center"/>
    </w:pPr>
    <w:rPr>
      <w:rFonts w:ascii="Times New Roman" w:hAnsi="Times New Roman" w:eastAsia="宋体" w:cs="Times New Roman"/>
      <w:b/>
      <w:color w:val="FF00FF"/>
      <w:kern w:val="0"/>
      <w:sz w:val="48"/>
      <w:szCs w:val="24"/>
    </w:rPr>
  </w:style>
  <w:style w:type="paragraph" w:styleId="16">
    <w:name w:val="Body Text Indent"/>
    <w:basedOn w:val="1"/>
    <w:link w:val="70"/>
    <w:qFormat/>
    <w:uiPriority w:val="0"/>
    <w:pPr>
      <w:ind w:firstLine="600"/>
    </w:pPr>
    <w:rPr>
      <w:rFonts w:ascii="Times New Roman" w:hAnsi="Times New Roman" w:eastAsia="宋体" w:cs="Times New Roman"/>
      <w:kern w:val="0"/>
      <w:sz w:val="30"/>
      <w:szCs w:val="20"/>
    </w:rPr>
  </w:style>
  <w:style w:type="paragraph" w:styleId="17">
    <w:name w:val="toc 5"/>
    <w:basedOn w:val="1"/>
    <w:next w:val="1"/>
    <w:semiHidden/>
    <w:qFormat/>
    <w:uiPriority w:val="0"/>
    <w:pPr>
      <w:ind w:left="840"/>
      <w:jc w:val="left"/>
    </w:pPr>
    <w:rPr>
      <w:rFonts w:ascii="Calibri" w:hAnsi="Calibri" w:eastAsia="宋体" w:cs="Times New Roman"/>
      <w:szCs w:val="18"/>
    </w:rPr>
  </w:style>
  <w:style w:type="paragraph" w:styleId="18">
    <w:name w:val="toc 3"/>
    <w:basedOn w:val="1"/>
    <w:next w:val="1"/>
    <w:qFormat/>
    <w:uiPriority w:val="39"/>
    <w:pPr>
      <w:ind w:left="420"/>
      <w:jc w:val="left"/>
    </w:pPr>
    <w:rPr>
      <w:rFonts w:ascii="Calibri" w:hAnsi="Calibri" w:eastAsia="宋体" w:cs="Times New Roman"/>
      <w:iCs/>
      <w:szCs w:val="20"/>
    </w:rPr>
  </w:style>
  <w:style w:type="paragraph" w:styleId="19">
    <w:name w:val="Plain Text"/>
    <w:basedOn w:val="1"/>
    <w:link w:val="68"/>
    <w:qFormat/>
    <w:uiPriority w:val="0"/>
    <w:rPr>
      <w:rFonts w:ascii="宋体" w:hAnsi="Courier New" w:eastAsia="宋体" w:cs="Times New Roman"/>
      <w:kern w:val="0"/>
      <w:sz w:val="20"/>
      <w:szCs w:val="20"/>
    </w:rPr>
  </w:style>
  <w:style w:type="paragraph" w:styleId="20">
    <w:name w:val="toc 8"/>
    <w:basedOn w:val="1"/>
    <w:next w:val="1"/>
    <w:semiHidden/>
    <w:qFormat/>
    <w:uiPriority w:val="0"/>
    <w:pPr>
      <w:ind w:left="1470"/>
      <w:jc w:val="left"/>
    </w:pPr>
    <w:rPr>
      <w:rFonts w:ascii="Calibri" w:hAnsi="Calibri" w:eastAsia="宋体" w:cs="Times New Roman"/>
      <w:sz w:val="18"/>
      <w:szCs w:val="18"/>
    </w:rPr>
  </w:style>
  <w:style w:type="paragraph" w:styleId="21">
    <w:name w:val="Date"/>
    <w:basedOn w:val="1"/>
    <w:next w:val="1"/>
    <w:link w:val="79"/>
    <w:qFormat/>
    <w:uiPriority w:val="0"/>
    <w:pPr>
      <w:ind w:left="100" w:leftChars="2500"/>
    </w:pPr>
    <w:rPr>
      <w:rFonts w:ascii="Times New Roman" w:hAnsi="Times New Roman" w:eastAsia="宋体" w:cs="Times New Roman"/>
      <w:b/>
      <w:kern w:val="0"/>
      <w:sz w:val="48"/>
      <w:szCs w:val="24"/>
    </w:rPr>
  </w:style>
  <w:style w:type="paragraph" w:styleId="22">
    <w:name w:val="Body Text Indent 2"/>
    <w:basedOn w:val="1"/>
    <w:link w:val="71"/>
    <w:qFormat/>
    <w:uiPriority w:val="0"/>
    <w:pPr>
      <w:ind w:firstLine="475"/>
    </w:pPr>
    <w:rPr>
      <w:rFonts w:ascii="Times New Roman" w:hAnsi="Times New Roman" w:eastAsia="宋体" w:cs="Times New Roman"/>
      <w:kern w:val="0"/>
      <w:sz w:val="24"/>
      <w:szCs w:val="20"/>
    </w:rPr>
  </w:style>
  <w:style w:type="paragraph" w:styleId="23">
    <w:name w:val="Balloon Text"/>
    <w:basedOn w:val="1"/>
    <w:link w:val="52"/>
    <w:unhideWhenUsed/>
    <w:qFormat/>
    <w:uiPriority w:val="0"/>
    <w:rPr>
      <w:rFonts w:ascii="Calibri" w:hAnsi="Calibri" w:eastAsia="宋体" w:cs="Times New Roman"/>
      <w:kern w:val="0"/>
      <w:sz w:val="18"/>
      <w:szCs w:val="18"/>
    </w:rPr>
  </w:style>
  <w:style w:type="paragraph" w:styleId="24">
    <w:name w:val="footer"/>
    <w:basedOn w:val="1"/>
    <w:link w:val="41"/>
    <w:unhideWhenUsed/>
    <w:qFormat/>
    <w:uiPriority w:val="0"/>
    <w:pPr>
      <w:tabs>
        <w:tab w:val="center" w:pos="4153"/>
        <w:tab w:val="right" w:pos="8306"/>
      </w:tabs>
      <w:snapToGrid w:val="0"/>
      <w:jc w:val="left"/>
    </w:pPr>
    <w:rPr>
      <w:sz w:val="18"/>
      <w:szCs w:val="18"/>
    </w:rPr>
  </w:style>
  <w:style w:type="paragraph" w:styleId="25">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jc w:val="left"/>
    </w:pPr>
    <w:rPr>
      <w:rFonts w:ascii="Calibri" w:hAnsi="Calibri" w:eastAsia="宋体" w:cs="Times New Roman"/>
      <w:b/>
      <w:bCs/>
      <w:caps/>
      <w:szCs w:val="20"/>
    </w:rPr>
  </w:style>
  <w:style w:type="paragraph" w:styleId="27">
    <w:name w:val="toc 4"/>
    <w:basedOn w:val="1"/>
    <w:next w:val="1"/>
    <w:qFormat/>
    <w:uiPriority w:val="39"/>
    <w:pPr>
      <w:ind w:left="630"/>
      <w:jc w:val="left"/>
    </w:pPr>
    <w:rPr>
      <w:rFonts w:ascii="Calibri" w:hAnsi="Calibri" w:eastAsia="宋体" w:cs="Times New Roman"/>
      <w:szCs w:val="18"/>
    </w:rPr>
  </w:style>
  <w:style w:type="paragraph" w:styleId="28">
    <w:name w:val="toc 6"/>
    <w:basedOn w:val="1"/>
    <w:next w:val="1"/>
    <w:semiHidden/>
    <w:qFormat/>
    <w:uiPriority w:val="0"/>
    <w:pPr>
      <w:ind w:left="1050"/>
      <w:jc w:val="left"/>
    </w:pPr>
    <w:rPr>
      <w:rFonts w:ascii="Calibri" w:hAnsi="Calibri" w:eastAsia="宋体" w:cs="Times New Roman"/>
      <w:sz w:val="18"/>
      <w:szCs w:val="18"/>
    </w:rPr>
  </w:style>
  <w:style w:type="paragraph" w:styleId="29">
    <w:name w:val="Body Text Indent 3"/>
    <w:basedOn w:val="1"/>
    <w:link w:val="69"/>
    <w:qFormat/>
    <w:uiPriority w:val="0"/>
    <w:pPr>
      <w:ind w:left="280" w:firstLine="454"/>
    </w:pPr>
    <w:rPr>
      <w:rFonts w:ascii="Times New Roman" w:hAnsi="Times New Roman" w:eastAsia="宋体" w:cs="Times New Roman"/>
      <w:kern w:val="0"/>
      <w:sz w:val="24"/>
      <w:szCs w:val="20"/>
    </w:rPr>
  </w:style>
  <w:style w:type="paragraph" w:styleId="30">
    <w:name w:val="toc 2"/>
    <w:basedOn w:val="1"/>
    <w:next w:val="1"/>
    <w:qFormat/>
    <w:uiPriority w:val="39"/>
    <w:pPr>
      <w:adjustRightInd w:val="0"/>
      <w:snapToGrid w:val="0"/>
      <w:ind w:left="210"/>
      <w:jc w:val="left"/>
    </w:pPr>
    <w:rPr>
      <w:rFonts w:ascii="Calibri" w:hAnsi="Calibri" w:eastAsia="宋体" w:cs="Times New Roman"/>
      <w:smallCaps/>
      <w:szCs w:val="20"/>
    </w:rPr>
  </w:style>
  <w:style w:type="paragraph" w:styleId="31">
    <w:name w:val="toc 9"/>
    <w:basedOn w:val="1"/>
    <w:next w:val="1"/>
    <w:semiHidden/>
    <w:qFormat/>
    <w:uiPriority w:val="0"/>
    <w:pPr>
      <w:ind w:left="1680"/>
      <w:jc w:val="left"/>
    </w:pPr>
    <w:rPr>
      <w:rFonts w:ascii="Calibri" w:hAnsi="Calibri" w:eastAsia="宋体" w:cs="Times New Roman"/>
      <w:sz w:val="18"/>
      <w:szCs w:val="18"/>
    </w:rPr>
  </w:style>
  <w:style w:type="paragraph" w:styleId="3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Title"/>
    <w:basedOn w:val="1"/>
    <w:link w:val="66"/>
    <w:qFormat/>
    <w:uiPriority w:val="0"/>
    <w:pPr>
      <w:tabs>
        <w:tab w:val="left" w:pos="814"/>
      </w:tabs>
      <w:spacing w:before="240" w:after="60"/>
      <w:ind w:right="210" w:firstLine="454"/>
      <w:outlineLvl w:val="0"/>
    </w:pPr>
    <w:rPr>
      <w:rFonts w:ascii="Arial" w:hAnsi="Arial" w:eastAsia="黑体" w:cs="Times New Roman"/>
      <w:b/>
      <w:snapToGrid w:val="0"/>
      <w:kern w:val="0"/>
      <w:sz w:val="32"/>
      <w:szCs w:val="20"/>
    </w:rPr>
  </w:style>
  <w:style w:type="table" w:styleId="35">
    <w:name w:val="Table Grid"/>
    <w:basedOn w:val="34"/>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customStyle="1" w:styleId="40">
    <w:name w:val="页眉 Char"/>
    <w:basedOn w:val="36"/>
    <w:link w:val="25"/>
    <w:qFormat/>
    <w:uiPriority w:val="0"/>
    <w:rPr>
      <w:sz w:val="18"/>
      <w:szCs w:val="18"/>
    </w:rPr>
  </w:style>
  <w:style w:type="character" w:customStyle="1" w:styleId="41">
    <w:name w:val="页脚 Char"/>
    <w:basedOn w:val="36"/>
    <w:link w:val="24"/>
    <w:qFormat/>
    <w:uiPriority w:val="0"/>
    <w:rPr>
      <w:sz w:val="18"/>
      <w:szCs w:val="18"/>
    </w:rPr>
  </w:style>
  <w:style w:type="character" w:customStyle="1" w:styleId="42">
    <w:name w:val="标题 1 Char"/>
    <w:basedOn w:val="36"/>
    <w:link w:val="2"/>
    <w:qFormat/>
    <w:uiPriority w:val="0"/>
    <w:rPr>
      <w:rFonts w:ascii="Times New Roman" w:hAnsi="Times New Roman" w:eastAsia="宋体" w:cs="Times New Roman"/>
      <w:b/>
      <w:bCs/>
      <w:kern w:val="44"/>
      <w:sz w:val="44"/>
      <w:szCs w:val="44"/>
    </w:rPr>
  </w:style>
  <w:style w:type="character" w:customStyle="1" w:styleId="43">
    <w:name w:val="标题 2 Char"/>
    <w:basedOn w:val="36"/>
    <w:link w:val="3"/>
    <w:qFormat/>
    <w:uiPriority w:val="0"/>
    <w:rPr>
      <w:rFonts w:ascii="Arial" w:hAnsi="Arial" w:eastAsia="黑体" w:cs="Times New Roman"/>
      <w:b/>
      <w:bCs/>
      <w:kern w:val="0"/>
      <w:sz w:val="32"/>
      <w:szCs w:val="32"/>
    </w:rPr>
  </w:style>
  <w:style w:type="character" w:customStyle="1" w:styleId="44">
    <w:name w:val="标题 3 Char"/>
    <w:basedOn w:val="36"/>
    <w:link w:val="4"/>
    <w:qFormat/>
    <w:uiPriority w:val="0"/>
    <w:rPr>
      <w:rFonts w:ascii="Times New Roman" w:hAnsi="Times New Roman" w:eastAsia="宋体" w:cs="Times New Roman"/>
      <w:b/>
      <w:bCs/>
      <w:kern w:val="0"/>
      <w:sz w:val="32"/>
      <w:szCs w:val="32"/>
    </w:rPr>
  </w:style>
  <w:style w:type="character" w:customStyle="1" w:styleId="45">
    <w:name w:val="标题 4 Char"/>
    <w:basedOn w:val="36"/>
    <w:link w:val="5"/>
    <w:qFormat/>
    <w:uiPriority w:val="0"/>
    <w:rPr>
      <w:rFonts w:ascii="Arial" w:hAnsi="Arial" w:eastAsia="黑体" w:cs="Times New Roman"/>
      <w:b/>
      <w:bCs/>
      <w:kern w:val="0"/>
      <w:sz w:val="28"/>
      <w:szCs w:val="28"/>
    </w:rPr>
  </w:style>
  <w:style w:type="character" w:customStyle="1" w:styleId="46">
    <w:name w:val="标题 5 Char"/>
    <w:basedOn w:val="36"/>
    <w:link w:val="6"/>
    <w:qFormat/>
    <w:uiPriority w:val="0"/>
    <w:rPr>
      <w:rFonts w:ascii="Times New Roman" w:hAnsi="Times New Roman" w:eastAsia="宋体" w:cs="Times New Roman"/>
      <w:b/>
      <w:kern w:val="0"/>
      <w:sz w:val="28"/>
      <w:szCs w:val="20"/>
    </w:rPr>
  </w:style>
  <w:style w:type="character" w:customStyle="1" w:styleId="47">
    <w:name w:val="标题 6 Char"/>
    <w:basedOn w:val="36"/>
    <w:link w:val="8"/>
    <w:qFormat/>
    <w:uiPriority w:val="0"/>
    <w:rPr>
      <w:rFonts w:ascii="Arial" w:hAnsi="Arial" w:eastAsia="黑体" w:cs="Times New Roman"/>
      <w:b/>
      <w:kern w:val="0"/>
      <w:sz w:val="24"/>
      <w:szCs w:val="20"/>
    </w:rPr>
  </w:style>
  <w:style w:type="character" w:customStyle="1" w:styleId="48">
    <w:name w:val="标题 7 Char"/>
    <w:basedOn w:val="36"/>
    <w:link w:val="9"/>
    <w:qFormat/>
    <w:uiPriority w:val="0"/>
    <w:rPr>
      <w:rFonts w:ascii="Times New Roman" w:hAnsi="Times New Roman" w:eastAsia="宋体" w:cs="Times New Roman"/>
      <w:b/>
      <w:kern w:val="0"/>
      <w:sz w:val="24"/>
      <w:szCs w:val="20"/>
    </w:rPr>
  </w:style>
  <w:style w:type="character" w:customStyle="1" w:styleId="49">
    <w:name w:val="标题 8 Char"/>
    <w:basedOn w:val="36"/>
    <w:link w:val="10"/>
    <w:qFormat/>
    <w:uiPriority w:val="0"/>
    <w:rPr>
      <w:rFonts w:ascii="Arial" w:hAnsi="Arial" w:eastAsia="黑体" w:cs="Times New Roman"/>
      <w:kern w:val="0"/>
      <w:sz w:val="24"/>
      <w:szCs w:val="20"/>
    </w:rPr>
  </w:style>
  <w:style w:type="character" w:customStyle="1" w:styleId="50">
    <w:name w:val="标题 9 Char"/>
    <w:basedOn w:val="36"/>
    <w:link w:val="11"/>
    <w:qFormat/>
    <w:uiPriority w:val="0"/>
    <w:rPr>
      <w:rFonts w:ascii="Arial" w:hAnsi="Arial" w:eastAsia="黑体" w:cs="Times New Roman"/>
      <w:kern w:val="0"/>
      <w:sz w:val="20"/>
      <w:szCs w:val="20"/>
    </w:rPr>
  </w:style>
  <w:style w:type="paragraph" w:styleId="51">
    <w:name w:val="List Paragraph"/>
    <w:basedOn w:val="1"/>
    <w:link w:val="93"/>
    <w:qFormat/>
    <w:uiPriority w:val="0"/>
    <w:pPr>
      <w:ind w:firstLine="420" w:firstLineChars="200"/>
    </w:pPr>
    <w:rPr>
      <w:rFonts w:ascii="Calibri" w:hAnsi="Calibri" w:eastAsia="宋体" w:cs="Times New Roman"/>
    </w:rPr>
  </w:style>
  <w:style w:type="character" w:customStyle="1" w:styleId="52">
    <w:name w:val="批注框文本 Char"/>
    <w:basedOn w:val="36"/>
    <w:link w:val="23"/>
    <w:qFormat/>
    <w:uiPriority w:val="0"/>
    <w:rPr>
      <w:rFonts w:ascii="Calibri" w:hAnsi="Calibri" w:eastAsia="宋体" w:cs="Times New Roman"/>
      <w:kern w:val="0"/>
      <w:sz w:val="18"/>
      <w:szCs w:val="18"/>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4">
    <w:name w:val="章标题"/>
    <w:next w:val="1"/>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5">
    <w:name w:val="一级条标题"/>
    <w:basedOn w:val="54"/>
    <w:next w:val="1"/>
    <w:qFormat/>
    <w:uiPriority w:val="0"/>
    <w:pPr>
      <w:numPr>
        <w:ilvl w:val="2"/>
      </w:numPr>
      <w:spacing w:beforeLines="0" w:afterLines="0"/>
      <w:outlineLvl w:val="2"/>
    </w:pPr>
  </w:style>
  <w:style w:type="paragraph" w:customStyle="1" w:styleId="56">
    <w:name w:val="二级条标题"/>
    <w:basedOn w:val="55"/>
    <w:next w:val="1"/>
    <w:link w:val="60"/>
    <w:qFormat/>
    <w:uiPriority w:val="99"/>
    <w:pPr>
      <w:numPr>
        <w:ilvl w:val="3"/>
      </w:numPr>
      <w:outlineLvl w:val="3"/>
    </w:pPr>
    <w:rPr>
      <w:sz w:val="20"/>
    </w:rPr>
  </w:style>
  <w:style w:type="paragraph" w:customStyle="1" w:styleId="57">
    <w:name w:val="三级条标题"/>
    <w:basedOn w:val="56"/>
    <w:next w:val="1"/>
    <w:qFormat/>
    <w:uiPriority w:val="0"/>
    <w:pPr>
      <w:numPr>
        <w:ilvl w:val="4"/>
      </w:numPr>
      <w:tabs>
        <w:tab w:val="left" w:pos="360"/>
        <w:tab w:val="left" w:pos="2100"/>
        <w:tab w:val="left" w:pos="2520"/>
      </w:tabs>
      <w:ind w:left="2100" w:hanging="420"/>
      <w:outlineLvl w:val="4"/>
    </w:pPr>
  </w:style>
  <w:style w:type="paragraph" w:customStyle="1" w:styleId="58">
    <w:name w:val="四级条标题"/>
    <w:basedOn w:val="57"/>
    <w:next w:val="1"/>
    <w:qFormat/>
    <w:uiPriority w:val="0"/>
    <w:pPr>
      <w:numPr>
        <w:ilvl w:val="5"/>
      </w:numPr>
      <w:tabs>
        <w:tab w:val="left" w:pos="2940"/>
      </w:tabs>
      <w:ind w:left="2520"/>
      <w:outlineLvl w:val="5"/>
    </w:pPr>
  </w:style>
  <w:style w:type="paragraph" w:customStyle="1" w:styleId="59">
    <w:name w:val="五级条标题"/>
    <w:basedOn w:val="58"/>
    <w:next w:val="1"/>
    <w:qFormat/>
    <w:uiPriority w:val="0"/>
    <w:pPr>
      <w:numPr>
        <w:ilvl w:val="6"/>
      </w:numPr>
      <w:tabs>
        <w:tab w:val="left" w:pos="3360"/>
      </w:tabs>
      <w:ind w:left="2940"/>
      <w:outlineLvl w:val="6"/>
    </w:pPr>
  </w:style>
  <w:style w:type="character" w:customStyle="1" w:styleId="60">
    <w:name w:val="二级条标题 Char"/>
    <w:link w:val="56"/>
    <w:qFormat/>
    <w:locked/>
    <w:uiPriority w:val="99"/>
    <w:rPr>
      <w:rFonts w:ascii="黑体" w:hAnsi="Times New Roman" w:eastAsia="黑体" w:cs="Times New Roman"/>
      <w:kern w:val="0"/>
      <w:sz w:val="20"/>
      <w:szCs w:val="20"/>
    </w:rPr>
  </w:style>
  <w:style w:type="paragraph" w:customStyle="1" w:styleId="61">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2">
    <w:name w:val="Char1"/>
    <w:basedOn w:val="1"/>
    <w:uiPriority w:val="0"/>
    <w:rPr>
      <w:rFonts w:ascii="Tahoma" w:hAnsi="Tahoma" w:eastAsia="宋体" w:cs="Times New Roman"/>
      <w:sz w:val="24"/>
      <w:szCs w:val="20"/>
    </w:rPr>
  </w:style>
  <w:style w:type="character" w:customStyle="1" w:styleId="63">
    <w:name w:val="正文缩进 Char1"/>
    <w:link w:val="7"/>
    <w:qFormat/>
    <w:uiPriority w:val="0"/>
    <w:rPr>
      <w:rFonts w:ascii="Times New Roman" w:hAnsi="Times New Roman" w:eastAsia="宋体" w:cs="Times New Roman"/>
      <w:kern w:val="0"/>
      <w:sz w:val="20"/>
      <w:szCs w:val="20"/>
    </w:rPr>
  </w:style>
  <w:style w:type="paragraph" w:customStyle="1" w:styleId="64">
    <w:name w:val="Char Char1 Char Char Char Char Char Char Char Char Char Char"/>
    <w:basedOn w:val="1"/>
    <w:qFormat/>
    <w:uiPriority w:val="0"/>
    <w:pPr>
      <w:numPr>
        <w:ilvl w:val="0"/>
        <w:numId w:val="2"/>
      </w:numPr>
      <w:ind w:left="0" w:firstLine="420" w:firstLineChars="150"/>
    </w:pPr>
    <w:rPr>
      <w:rFonts w:ascii="Arial" w:hAnsi="Arial" w:eastAsia="宋体" w:cs="Arial"/>
      <w:sz w:val="20"/>
      <w:szCs w:val="20"/>
    </w:rPr>
  </w:style>
  <w:style w:type="paragraph" w:customStyle="1" w:styleId="65">
    <w:name w:val="Char Char Char Char Char Char1"/>
    <w:basedOn w:val="1"/>
    <w:qFormat/>
    <w:uiPriority w:val="0"/>
    <w:pPr>
      <w:tabs>
        <w:tab w:val="left" w:pos="360"/>
      </w:tabs>
      <w:ind w:firstLine="420" w:firstLineChars="150"/>
    </w:pPr>
    <w:rPr>
      <w:rFonts w:ascii="Arial" w:hAnsi="Arial" w:eastAsia="宋体" w:cs="Arial"/>
      <w:sz w:val="20"/>
      <w:szCs w:val="20"/>
    </w:rPr>
  </w:style>
  <w:style w:type="character" w:customStyle="1" w:styleId="66">
    <w:name w:val="标题 Char"/>
    <w:basedOn w:val="36"/>
    <w:link w:val="33"/>
    <w:qFormat/>
    <w:uiPriority w:val="0"/>
    <w:rPr>
      <w:rFonts w:ascii="Arial" w:hAnsi="Arial" w:eastAsia="黑体" w:cs="Times New Roman"/>
      <w:b/>
      <w:snapToGrid w:val="0"/>
      <w:kern w:val="0"/>
      <w:sz w:val="32"/>
      <w:szCs w:val="20"/>
    </w:rPr>
  </w:style>
  <w:style w:type="character" w:customStyle="1" w:styleId="67">
    <w:name w:val="纯文本 Char"/>
    <w:basedOn w:val="36"/>
    <w:link w:val="19"/>
    <w:semiHidden/>
    <w:qFormat/>
    <w:uiPriority w:val="99"/>
    <w:rPr>
      <w:rFonts w:ascii="宋体" w:hAnsi="Courier New" w:eastAsia="宋体" w:cs="Courier New"/>
      <w:szCs w:val="21"/>
    </w:rPr>
  </w:style>
  <w:style w:type="character" w:customStyle="1" w:styleId="68">
    <w:name w:val="纯文本 Char1"/>
    <w:link w:val="19"/>
    <w:qFormat/>
    <w:uiPriority w:val="0"/>
    <w:rPr>
      <w:rFonts w:ascii="宋体" w:hAnsi="Courier New" w:eastAsia="宋体" w:cs="Times New Roman"/>
      <w:kern w:val="0"/>
      <w:sz w:val="20"/>
      <w:szCs w:val="20"/>
    </w:rPr>
  </w:style>
  <w:style w:type="character" w:customStyle="1" w:styleId="69">
    <w:name w:val="正文文本缩进 3 Char"/>
    <w:basedOn w:val="36"/>
    <w:link w:val="29"/>
    <w:qFormat/>
    <w:uiPriority w:val="0"/>
    <w:rPr>
      <w:rFonts w:ascii="Times New Roman" w:hAnsi="Times New Roman" w:eastAsia="宋体" w:cs="Times New Roman"/>
      <w:kern w:val="0"/>
      <w:sz w:val="24"/>
      <w:szCs w:val="20"/>
    </w:rPr>
  </w:style>
  <w:style w:type="character" w:customStyle="1" w:styleId="70">
    <w:name w:val="正文文本缩进 Char"/>
    <w:basedOn w:val="36"/>
    <w:link w:val="16"/>
    <w:qFormat/>
    <w:uiPriority w:val="0"/>
    <w:rPr>
      <w:rFonts w:ascii="Times New Roman" w:hAnsi="Times New Roman" w:eastAsia="宋体" w:cs="Times New Roman"/>
      <w:kern w:val="0"/>
      <w:sz w:val="30"/>
      <w:szCs w:val="20"/>
    </w:rPr>
  </w:style>
  <w:style w:type="character" w:customStyle="1" w:styleId="71">
    <w:name w:val="正文文本缩进 2 Char"/>
    <w:basedOn w:val="36"/>
    <w:link w:val="22"/>
    <w:qFormat/>
    <w:uiPriority w:val="0"/>
    <w:rPr>
      <w:rFonts w:ascii="Times New Roman" w:hAnsi="Times New Roman" w:eastAsia="宋体" w:cs="Times New Roman"/>
      <w:kern w:val="0"/>
      <w:sz w:val="24"/>
      <w:szCs w:val="20"/>
    </w:rPr>
  </w:style>
  <w:style w:type="paragraph" w:customStyle="1" w:styleId="72">
    <w:name w:val="样式  + 首行缩进:  0.79 厘米"/>
    <w:next w:val="7"/>
    <w:qFormat/>
    <w:uiPriority w:val="0"/>
    <w:pPr>
      <w:spacing w:line="300" w:lineRule="auto"/>
      <w:jc w:val="both"/>
    </w:pPr>
    <w:rPr>
      <w:rFonts w:ascii="宋体" w:hAnsi="宋体" w:eastAsia="宋体" w:cs="Arial"/>
      <w:kern w:val="2"/>
      <w:sz w:val="24"/>
      <w:szCs w:val="17"/>
      <w:lang w:val="en-US" w:eastAsia="zh-CN" w:bidi="ar-SA"/>
    </w:rPr>
  </w:style>
  <w:style w:type="paragraph" w:customStyle="1" w:styleId="73">
    <w:name w:val="样式1"/>
    <w:basedOn w:val="1"/>
    <w:qFormat/>
    <w:uiPriority w:val="0"/>
    <w:pPr>
      <w:jc w:val="center"/>
      <w:outlineLvl w:val="0"/>
    </w:pPr>
    <w:rPr>
      <w:rFonts w:ascii="Times New Roman" w:hAnsi="Times New Roman" w:eastAsia="宋体" w:cs="Times New Roman"/>
      <w:b/>
      <w:sz w:val="32"/>
      <w:szCs w:val="24"/>
    </w:rPr>
  </w:style>
  <w:style w:type="paragraph" w:customStyle="1" w:styleId="74">
    <w:name w:val="样式2"/>
    <w:basedOn w:val="1"/>
    <w:link w:val="75"/>
    <w:qFormat/>
    <w:uiPriority w:val="0"/>
    <w:pPr>
      <w:spacing w:line="300" w:lineRule="auto"/>
      <w:jc w:val="center"/>
      <w:outlineLvl w:val="0"/>
    </w:pPr>
    <w:rPr>
      <w:rFonts w:ascii="Times New Roman" w:hAnsi="Times New Roman" w:eastAsia="宋体" w:cs="Times New Roman"/>
      <w:b/>
      <w:kern w:val="0"/>
      <w:sz w:val="24"/>
      <w:szCs w:val="24"/>
    </w:rPr>
  </w:style>
  <w:style w:type="character" w:customStyle="1" w:styleId="75">
    <w:name w:val="样式2 Char"/>
    <w:link w:val="74"/>
    <w:qFormat/>
    <w:uiPriority w:val="0"/>
    <w:rPr>
      <w:rFonts w:ascii="Times New Roman" w:hAnsi="Times New Roman" w:eastAsia="宋体" w:cs="Times New Roman"/>
      <w:b/>
      <w:kern w:val="0"/>
      <w:sz w:val="24"/>
      <w:szCs w:val="24"/>
    </w:rPr>
  </w:style>
  <w:style w:type="paragraph" w:customStyle="1" w:styleId="76">
    <w:name w:val="样式3"/>
    <w:basedOn w:val="1"/>
    <w:qFormat/>
    <w:uiPriority w:val="0"/>
    <w:pPr>
      <w:spacing w:line="300" w:lineRule="auto"/>
    </w:pPr>
    <w:rPr>
      <w:rFonts w:ascii="宋体" w:hAnsi="Times New Roman" w:eastAsia="宋体" w:cs="Times New Roman"/>
      <w:sz w:val="24"/>
      <w:szCs w:val="24"/>
    </w:rPr>
  </w:style>
  <w:style w:type="character" w:customStyle="1" w:styleId="77">
    <w:name w:val="style11"/>
    <w:qFormat/>
    <w:uiPriority w:val="0"/>
    <w:rPr>
      <w:color w:val="004B99"/>
    </w:rPr>
  </w:style>
  <w:style w:type="character" w:customStyle="1" w:styleId="78">
    <w:name w:val="正文文本 Char"/>
    <w:basedOn w:val="36"/>
    <w:link w:val="15"/>
    <w:qFormat/>
    <w:uiPriority w:val="0"/>
    <w:rPr>
      <w:rFonts w:ascii="Times New Roman" w:hAnsi="Times New Roman" w:eastAsia="宋体" w:cs="Times New Roman"/>
      <w:b/>
      <w:color w:val="FF00FF"/>
      <w:kern w:val="0"/>
      <w:sz w:val="48"/>
      <w:szCs w:val="24"/>
    </w:rPr>
  </w:style>
  <w:style w:type="character" w:customStyle="1" w:styleId="79">
    <w:name w:val="日期 Char"/>
    <w:basedOn w:val="36"/>
    <w:link w:val="21"/>
    <w:qFormat/>
    <w:uiPriority w:val="0"/>
    <w:rPr>
      <w:rFonts w:ascii="Times New Roman" w:hAnsi="Times New Roman" w:eastAsia="宋体" w:cs="Times New Roman"/>
      <w:b/>
      <w:kern w:val="0"/>
      <w:sz w:val="48"/>
      <w:szCs w:val="24"/>
    </w:rPr>
  </w:style>
  <w:style w:type="paragraph" w:customStyle="1" w:styleId="80">
    <w:name w:val="5"/>
    <w:basedOn w:val="1"/>
    <w:next w:val="32"/>
    <w:qFormat/>
    <w:uiPriority w:val="0"/>
    <w:rPr>
      <w:rFonts w:ascii="Times New Roman" w:hAnsi="Times New Roman" w:eastAsia="宋体" w:cs="Times New Roman"/>
      <w:sz w:val="24"/>
      <w:szCs w:val="24"/>
    </w:rPr>
  </w:style>
  <w:style w:type="paragraph" w:customStyle="1" w:styleId="81">
    <w:name w:val="2"/>
    <w:basedOn w:val="1"/>
    <w:next w:val="16"/>
    <w:qFormat/>
    <w:uiPriority w:val="0"/>
    <w:pPr>
      <w:ind w:firstLine="560" w:firstLineChars="200"/>
    </w:pPr>
    <w:rPr>
      <w:rFonts w:ascii="楷体_GB2312" w:hAnsi="Times New Roman" w:eastAsia="楷体_GB2312" w:cs="Times New Roman"/>
      <w:sz w:val="28"/>
      <w:szCs w:val="24"/>
    </w:rPr>
  </w:style>
  <w:style w:type="paragraph" w:customStyle="1" w:styleId="82">
    <w:name w:val="列表－视讯"/>
    <w:basedOn w:val="13"/>
    <w:qFormat/>
    <w:uiPriority w:val="0"/>
    <w:pPr>
      <w:tabs>
        <w:tab w:val="left" w:pos="360"/>
        <w:tab w:val="clear" w:pos="540"/>
      </w:tabs>
      <w:adjustRightInd w:val="0"/>
      <w:spacing w:line="360" w:lineRule="atLeast"/>
      <w:ind w:left="360" w:hanging="200" w:hangingChars="200"/>
      <w:textAlignment w:val="baseline"/>
    </w:pPr>
    <w:rPr>
      <w:sz w:val="24"/>
    </w:rPr>
  </w:style>
  <w:style w:type="paragraph" w:customStyle="1" w:styleId="83">
    <w:name w:val="Char Char1"/>
    <w:basedOn w:val="1"/>
    <w:qFormat/>
    <w:uiPriority w:val="0"/>
    <w:pPr>
      <w:tabs>
        <w:tab w:val="left" w:pos="360"/>
      </w:tabs>
      <w:ind w:firstLine="420" w:firstLineChars="150"/>
    </w:pPr>
    <w:rPr>
      <w:rFonts w:ascii="Arial" w:hAnsi="Arial" w:eastAsia="宋体" w:cs="Arial"/>
      <w:sz w:val="20"/>
      <w:szCs w:val="20"/>
    </w:rPr>
  </w:style>
  <w:style w:type="paragraph" w:customStyle="1" w:styleId="84">
    <w:name w:val="样式4"/>
    <w:basedOn w:val="1"/>
    <w:qFormat/>
    <w:uiPriority w:val="0"/>
    <w:pPr>
      <w:jc w:val="center"/>
      <w:outlineLvl w:val="0"/>
    </w:pPr>
    <w:rPr>
      <w:rFonts w:ascii="Times New Roman" w:hAnsi="Times New Roman" w:eastAsia="宋体" w:cs="Times New Roman"/>
      <w:b/>
      <w:sz w:val="32"/>
      <w:szCs w:val="20"/>
    </w:rPr>
  </w:style>
  <w:style w:type="paragraph" w:customStyle="1" w:styleId="85">
    <w:name w:val="Char Char Char Char Char Char"/>
    <w:basedOn w:val="1"/>
    <w:qFormat/>
    <w:uiPriority w:val="0"/>
    <w:pPr>
      <w:tabs>
        <w:tab w:val="left" w:pos="360"/>
      </w:tabs>
      <w:ind w:firstLine="420" w:firstLineChars="150"/>
    </w:pPr>
    <w:rPr>
      <w:rFonts w:ascii="Arial" w:hAnsi="Arial" w:eastAsia="宋体" w:cs="Arial"/>
      <w:sz w:val="20"/>
      <w:szCs w:val="20"/>
    </w:rPr>
  </w:style>
  <w:style w:type="paragraph" w:customStyle="1" w:styleId="86">
    <w:name w:val="Char Char Char Char"/>
    <w:basedOn w:val="1"/>
    <w:qFormat/>
    <w:uiPriority w:val="0"/>
    <w:pPr>
      <w:widowControl/>
      <w:spacing w:after="160" w:line="360" w:lineRule="auto"/>
      <w:ind w:left="525" w:leftChars="250" w:firstLine="480" w:firstLineChars="200"/>
      <w:jc w:val="left"/>
    </w:pPr>
    <w:rPr>
      <w:rFonts w:ascii="Arial" w:hAnsi="Arial" w:eastAsia="宋体" w:cs="Arial"/>
      <w:color w:val="000000"/>
      <w:kern w:val="0"/>
      <w:sz w:val="24"/>
      <w:szCs w:val="24"/>
    </w:rPr>
  </w:style>
  <w:style w:type="character" w:customStyle="1" w:styleId="87">
    <w:name w:val="sa11"/>
    <w:qFormat/>
    <w:uiPriority w:val="0"/>
    <w:rPr>
      <w:rFonts w:hint="default" w:ascii="Verdana" w:hAnsi="Verdana"/>
      <w:color w:val="000000"/>
      <w:sz w:val="21"/>
      <w:szCs w:val="21"/>
      <w:u w:val="none"/>
    </w:rPr>
  </w:style>
  <w:style w:type="paragraph" w:customStyle="1" w:styleId="88">
    <w:name w:val="indent"/>
    <w:basedOn w:val="1"/>
    <w:qFormat/>
    <w:uiPriority w:val="0"/>
    <w:pPr>
      <w:widowControl/>
      <w:spacing w:before="100" w:beforeAutospacing="1" w:after="100" w:afterAutospacing="1"/>
      <w:jc w:val="left"/>
    </w:pPr>
    <w:rPr>
      <w:rFonts w:ascii="宋体" w:hAnsi="宋体" w:eastAsia="宋体" w:cs="黑体"/>
      <w:kern w:val="0"/>
      <w:sz w:val="24"/>
      <w:szCs w:val="24"/>
    </w:rPr>
  </w:style>
  <w:style w:type="character" w:customStyle="1" w:styleId="89">
    <w:name w:val="文档结构图 Char"/>
    <w:basedOn w:val="36"/>
    <w:link w:val="14"/>
    <w:semiHidden/>
    <w:qFormat/>
    <w:uiPriority w:val="0"/>
    <w:rPr>
      <w:rFonts w:ascii="Times New Roman" w:hAnsi="Times New Roman" w:eastAsia="宋体" w:cs="Times New Roman"/>
      <w:kern w:val="0"/>
      <w:sz w:val="20"/>
      <w:szCs w:val="24"/>
      <w:shd w:val="clear" w:color="auto" w:fill="000080"/>
    </w:rPr>
  </w:style>
  <w:style w:type="paragraph" w:customStyle="1" w:styleId="90">
    <w:name w:val="Char Char Char Char Char Char1 Char Char"/>
    <w:basedOn w:val="1"/>
    <w:qFormat/>
    <w:uiPriority w:val="0"/>
    <w:pPr>
      <w:tabs>
        <w:tab w:val="left" w:pos="360"/>
      </w:tabs>
      <w:ind w:firstLine="420" w:firstLineChars="150"/>
    </w:pPr>
    <w:rPr>
      <w:rFonts w:ascii="Arial" w:hAnsi="Arial" w:eastAsia="宋体" w:cs="Arial"/>
      <w:sz w:val="20"/>
      <w:szCs w:val="20"/>
    </w:rPr>
  </w:style>
  <w:style w:type="paragraph" w:customStyle="1" w:styleId="91">
    <w:name w:val="dash6b63_6587"/>
    <w:basedOn w:val="1"/>
    <w:qFormat/>
    <w:uiPriority w:val="0"/>
    <w:pPr>
      <w:widowControl/>
    </w:pPr>
    <w:rPr>
      <w:rFonts w:ascii="Times New Roman" w:hAnsi="Times New Roman" w:eastAsia="宋体" w:cs="Times New Roman"/>
      <w:kern w:val="0"/>
      <w:sz w:val="20"/>
      <w:szCs w:val="20"/>
    </w:rPr>
  </w:style>
  <w:style w:type="character" w:customStyle="1" w:styleId="92">
    <w:name w:val="dash6b63_6587__char1"/>
    <w:qFormat/>
    <w:uiPriority w:val="0"/>
    <w:rPr>
      <w:rFonts w:hint="default" w:ascii="Times New Roman" w:hAnsi="Times New Roman" w:cs="Times New Roman"/>
      <w:sz w:val="20"/>
      <w:szCs w:val="20"/>
      <w:u w:val="none"/>
    </w:rPr>
  </w:style>
  <w:style w:type="character" w:customStyle="1" w:styleId="93">
    <w:name w:val="列出段落 Char"/>
    <w:link w:val="51"/>
    <w:qFormat/>
    <w:uiPriority w:val="0"/>
    <w:rPr>
      <w:rFonts w:ascii="Calibri" w:hAnsi="Calibri" w:eastAsia="宋体" w:cs="Times New Roman"/>
    </w:rPr>
  </w:style>
  <w:style w:type="paragraph" w:customStyle="1" w:styleId="94">
    <w:name w:val="文档正文"/>
    <w:basedOn w:val="1"/>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95">
    <w:name w:val="目录"/>
    <w:basedOn w:val="1"/>
    <w:next w:val="94"/>
    <w:uiPriority w:val="0"/>
    <w:pPr>
      <w:adjustRightInd w:val="0"/>
      <w:spacing w:before="360" w:after="360" w:line="312" w:lineRule="atLeast"/>
      <w:jc w:val="center"/>
      <w:textAlignment w:val="baseline"/>
    </w:pPr>
    <w:rPr>
      <w:rFonts w:ascii="黑体" w:hAnsi="Times New Roman" w:eastAsia="黑体" w:cs="Times New Roman"/>
      <w:spacing w:val="20"/>
      <w:kern w:val="0"/>
      <w:sz w:val="32"/>
      <w:szCs w:val="20"/>
    </w:rPr>
  </w:style>
  <w:style w:type="paragraph" w:customStyle="1" w:styleId="96">
    <w:name w:val="注"/>
    <w:basedOn w:val="94"/>
    <w:uiPriority w:val="0"/>
    <w:pPr>
      <w:numPr>
        <w:ilvl w:val="0"/>
        <w:numId w:val="3"/>
      </w:numPr>
      <w:tabs>
        <w:tab w:val="clear" w:pos="425"/>
      </w:tabs>
      <w:ind w:left="0" w:firstLine="567"/>
    </w:pPr>
    <w:rPr>
      <w:rFonts w:ascii="长城楷体" w:eastAsia="长城楷体"/>
      <w:sz w:val="21"/>
    </w:rPr>
  </w:style>
  <w:style w:type="paragraph" w:customStyle="1" w:styleId="97">
    <w:name w:val="正文1"/>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98">
    <w:name w:val="表头"/>
    <w:basedOn w:val="1"/>
    <w:uiPriority w:val="0"/>
    <w:pPr>
      <w:autoSpaceDE w:val="0"/>
      <w:autoSpaceDN w:val="0"/>
      <w:adjustRightInd w:val="0"/>
      <w:spacing w:line="312" w:lineRule="atLeast"/>
      <w:jc w:val="center"/>
      <w:textAlignment w:val="baseline"/>
    </w:pPr>
    <w:rPr>
      <w:rFonts w:ascii="黑体" w:hAnsi="Tms Rmn" w:eastAsia="黑体" w:cs="Times New Roman"/>
      <w:kern w:val="0"/>
      <w:szCs w:val="20"/>
    </w:rPr>
  </w:style>
  <w:style w:type="paragraph" w:customStyle="1" w:styleId="99">
    <w:name w:val="8 Char"/>
    <w:basedOn w:val="14"/>
    <w:uiPriority w:val="0"/>
    <w:pPr>
      <w:adjustRightInd w:val="0"/>
      <w:spacing w:before="240" w:after="240" w:line="312" w:lineRule="atLeast"/>
      <w:ind w:left="100" w:leftChars="100" w:right="100" w:rightChars="100"/>
      <w:textAlignment w:val="baseline"/>
    </w:pPr>
    <w:rPr>
      <w:rFonts w:ascii="宋体" w:hAnsi="宋体"/>
      <w:sz w:val="28"/>
      <w:szCs w:val="20"/>
    </w:rPr>
  </w:style>
  <w:style w:type="paragraph" w:customStyle="1" w:styleId="100">
    <w:name w:val="8 Char Char Char Char"/>
    <w:basedOn w:val="14"/>
    <w:uiPriority w:val="0"/>
    <w:pPr>
      <w:adjustRightInd w:val="0"/>
      <w:spacing w:before="240" w:after="240" w:line="312" w:lineRule="atLeast"/>
      <w:ind w:left="100" w:leftChars="100" w:right="100" w:rightChars="100"/>
      <w:textAlignment w:val="baseline"/>
    </w:pPr>
    <w:rPr>
      <w:rFonts w:ascii="宋体" w:hAnsi="宋体"/>
      <w:sz w:val="28"/>
      <w:szCs w:val="20"/>
    </w:rPr>
  </w:style>
  <w:style w:type="paragraph" w:customStyle="1" w:styleId="101">
    <w:name w:val="表格"/>
    <w:basedOn w:val="1"/>
    <w:uiPriority w:val="0"/>
    <w:pPr>
      <w:adjustRightInd w:val="0"/>
      <w:spacing w:line="360" w:lineRule="atLeast"/>
      <w:ind w:left="-20" w:leftChars="-20" w:right="-20" w:rightChars="-20"/>
      <w:jc w:val="center"/>
      <w:textAlignment w:val="baseline"/>
    </w:pPr>
    <w:rPr>
      <w:rFonts w:ascii="Times New Roman" w:hAnsi="Times New Roman" w:eastAsia="宋体" w:cs="Times New Roman"/>
      <w:kern w:val="0"/>
      <w:szCs w:val="20"/>
    </w:rPr>
  </w:style>
  <w:style w:type="paragraph" w:customStyle="1" w:styleId="102">
    <w:name w:val="正文 + 加粗"/>
    <w:basedOn w:val="1"/>
    <w:uiPriority w:val="0"/>
    <w:pPr>
      <w:spacing w:line="360" w:lineRule="auto"/>
      <w:ind w:left="360" w:hanging="360"/>
    </w:pPr>
    <w:rPr>
      <w:rFonts w:ascii="宋体" w:hAnsi="Times New Roman" w:eastAsia="宋体" w:cs="Times New Roman"/>
      <w:color w:val="808080"/>
      <w:sz w:val="24"/>
      <w:szCs w:val="20"/>
    </w:rPr>
  </w:style>
  <w:style w:type="character" w:customStyle="1" w:styleId="103">
    <w:name w:val="文档正文 Char"/>
    <w:uiPriority w:val="0"/>
    <w:rPr>
      <w:rFonts w:ascii="长城仿宋" w:eastAsia="长城仿宋"/>
      <w:sz w:val="28"/>
      <w:lang w:val="en-US" w:eastAsia="zh-CN" w:bidi="ar-SA"/>
    </w:rPr>
  </w:style>
  <w:style w:type="paragraph" w:customStyle="1" w:styleId="104">
    <w:name w:val="表格，Alt+T"/>
    <w:basedOn w:val="1"/>
    <w:uiPriority w:val="0"/>
    <w:pPr>
      <w:overflowPunct w:val="0"/>
      <w:autoSpaceDE w:val="0"/>
      <w:autoSpaceDN w:val="0"/>
      <w:adjustRightInd w:val="0"/>
      <w:spacing w:line="0" w:lineRule="atLeast"/>
      <w:jc w:val="left"/>
      <w:textAlignment w:val="baseline"/>
    </w:pPr>
    <w:rPr>
      <w:rFonts w:ascii="宋体" w:hAnsi="Times New Roman" w:eastAsia="宋体" w:cs="Times New Roman"/>
      <w:kern w:val="0"/>
      <w:szCs w:val="20"/>
    </w:rPr>
  </w:style>
  <w:style w:type="paragraph" w:customStyle="1" w:styleId="105">
    <w:name w:val="Char Char Char Char Char Char1 Char Char Char Char Char Char Char Char"/>
    <w:basedOn w:val="1"/>
    <w:uiPriority w:val="0"/>
    <w:pPr>
      <w:tabs>
        <w:tab w:val="left" w:pos="360"/>
      </w:tabs>
      <w:ind w:firstLine="420" w:firstLineChars="150"/>
    </w:pPr>
    <w:rPr>
      <w:rFonts w:ascii="Arial" w:hAnsi="Arial" w:eastAsia="宋体" w:cs="Arial"/>
      <w:sz w:val="20"/>
      <w:szCs w:val="20"/>
    </w:rPr>
  </w:style>
  <w:style w:type="paragraph" w:customStyle="1" w:styleId="106">
    <w:name w:val="Char Char8"/>
    <w:basedOn w:val="1"/>
    <w:uiPriority w:val="0"/>
    <w:pPr>
      <w:tabs>
        <w:tab w:val="left" w:pos="360"/>
      </w:tabs>
      <w:ind w:firstLine="420" w:firstLineChars="150"/>
    </w:pPr>
    <w:rPr>
      <w:rFonts w:ascii="Arial" w:hAnsi="Arial" w:eastAsia="宋体" w:cs="Arial"/>
      <w:sz w:val="20"/>
      <w:szCs w:val="20"/>
    </w:rPr>
  </w:style>
  <w:style w:type="paragraph" w:customStyle="1" w:styleId="107">
    <w:name w:val="Char Char1 Char Char Char Char Char Char Char Char Char1 Char Char Char Char Char Char Char Char Char Char Char Char Char Char Char Char Char Char Char Char Char"/>
    <w:basedOn w:val="1"/>
    <w:qFormat/>
    <w:uiPriority w:val="0"/>
    <w:pPr>
      <w:tabs>
        <w:tab w:val="left" w:pos="360"/>
      </w:tabs>
      <w:ind w:firstLine="420" w:firstLineChars="150"/>
    </w:pPr>
    <w:rPr>
      <w:rFonts w:ascii="Arial" w:hAnsi="Arial" w:eastAsia="宋体" w:cs="Arial"/>
      <w:sz w:val="20"/>
      <w:szCs w:val="20"/>
    </w:rPr>
  </w:style>
  <w:style w:type="paragraph" w:customStyle="1" w:styleId="108">
    <w:name w:val="列出段落1"/>
    <w:basedOn w:val="1"/>
    <w:qFormat/>
    <w:uiPriority w:val="0"/>
    <w:pPr>
      <w:ind w:firstLine="420" w:firstLineChars="200"/>
    </w:pPr>
    <w:rPr>
      <w:rFonts w:ascii="Calibri" w:hAnsi="Calibri" w:eastAsia="宋体" w:cs="Times New Roman"/>
    </w:rPr>
  </w:style>
  <w:style w:type="paragraph" w:customStyle="1" w:styleId="109">
    <w:name w:val="Default"/>
    <w:qForma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 w:type="paragraph" w:customStyle="1" w:styleId="110">
    <w:name w:val="Char Char Char Char Char Char Char Char Char1 Char Char Char Char Char Char Char Char Char Char Char Char Char Char Char Char Char Char Char Char"/>
    <w:basedOn w:val="1"/>
    <w:uiPriority w:val="0"/>
    <w:pPr>
      <w:spacing w:line="360" w:lineRule="auto"/>
      <w:ind w:firstLine="200" w:firstLineChars="200"/>
    </w:pPr>
    <w:rPr>
      <w:rFonts w:ascii="宋体" w:hAnsi="宋体" w:eastAsia="宋体" w:cs="宋体"/>
      <w:sz w:val="24"/>
      <w:szCs w:val="24"/>
    </w:rPr>
  </w:style>
  <w:style w:type="paragraph" w:customStyle="1" w:styleId="111">
    <w:name w:val="文本块1"/>
    <w:basedOn w:val="1"/>
    <w:uiPriority w:val="0"/>
    <w:pPr>
      <w:spacing w:line="360" w:lineRule="auto"/>
      <w:ind w:left="1994" w:leftChars="264" w:right="-284" w:hanging="1440" w:hangingChars="600"/>
    </w:pPr>
    <w:rPr>
      <w:rFonts w:ascii="楷体_GB2312" w:hAnsi="Times New Roman" w:eastAsia="楷体_GB2312" w:cs="Times New Roman"/>
      <w:sz w:val="24"/>
      <w:szCs w:val="20"/>
    </w:rPr>
  </w:style>
  <w:style w:type="paragraph" w:customStyle="1" w:styleId="112">
    <w:name w:val="列出段落2"/>
    <w:basedOn w:val="1"/>
    <w:uiPriority w:val="0"/>
    <w:pPr>
      <w:numPr>
        <w:ilvl w:val="0"/>
        <w:numId w:val="4"/>
      </w:numPr>
      <w:tabs>
        <w:tab w:val="clear" w:pos="786"/>
      </w:tabs>
      <w:ind w:left="0" w:firstLine="420" w:firstLineChars="200"/>
    </w:pPr>
    <w:rPr>
      <w:rFonts w:ascii="Calibri" w:hAnsi="Calibri" w:eastAsia="宋体" w:cs="Times New Roman"/>
    </w:rPr>
  </w:style>
  <w:style w:type="paragraph" w:customStyle="1" w:styleId="113">
    <w:name w:val="-1-"/>
    <w:basedOn w:val="1"/>
    <w:link w:val="114"/>
    <w:qFormat/>
    <w:uiPriority w:val="0"/>
    <w:pPr>
      <w:numPr>
        <w:ilvl w:val="0"/>
        <w:numId w:val="5"/>
      </w:numPr>
      <w:tabs>
        <w:tab w:val="left" w:pos="786"/>
      </w:tabs>
      <w:spacing w:line="360" w:lineRule="auto"/>
      <w:ind w:left="786" w:hanging="360"/>
    </w:pPr>
    <w:rPr>
      <w:rFonts w:ascii="Times New Roman" w:hAnsi="Times New Roman" w:eastAsia="宋体" w:cs="Times New Roman"/>
      <w:kern w:val="0"/>
      <w:sz w:val="24"/>
      <w:szCs w:val="24"/>
    </w:rPr>
  </w:style>
  <w:style w:type="character" w:customStyle="1" w:styleId="114">
    <w:name w:val="-1- Char"/>
    <w:link w:val="113"/>
    <w:uiPriority w:val="0"/>
    <w:rPr>
      <w:rFonts w:ascii="Times New Roman" w:hAnsi="Times New Roman" w:eastAsia="宋体" w:cs="Times New Roman"/>
      <w:kern w:val="0"/>
      <w:sz w:val="24"/>
      <w:szCs w:val="24"/>
    </w:rPr>
  </w:style>
  <w:style w:type="paragraph" w:customStyle="1" w:styleId="115">
    <w:name w:val="--1--"/>
    <w:basedOn w:val="113"/>
    <w:link w:val="116"/>
    <w:qFormat/>
    <w:uiPriority w:val="0"/>
    <w:pPr>
      <w:numPr>
        <w:ilvl w:val="1"/>
      </w:numPr>
      <w:tabs>
        <w:tab w:val="left" w:pos="360"/>
      </w:tabs>
      <w:ind w:left="786" w:hanging="360"/>
    </w:pPr>
    <w:rPr>
      <w:b/>
    </w:rPr>
  </w:style>
  <w:style w:type="character" w:customStyle="1" w:styleId="116">
    <w:name w:val="--1-- Char"/>
    <w:link w:val="115"/>
    <w:uiPriority w:val="0"/>
    <w:rPr>
      <w:rFonts w:ascii="Times New Roman" w:hAnsi="Times New Roman" w:eastAsia="宋体" w:cs="Times New Roman"/>
      <w:b/>
      <w:kern w:val="0"/>
      <w:sz w:val="24"/>
      <w:szCs w:val="24"/>
    </w:rPr>
  </w:style>
  <w:style w:type="paragraph" w:customStyle="1" w:styleId="117">
    <w:name w:val="1.1"/>
    <w:basedOn w:val="113"/>
    <w:link w:val="118"/>
    <w:qFormat/>
    <w:uiPriority w:val="0"/>
    <w:pPr>
      <w:numPr>
        <w:ilvl w:val="2"/>
      </w:numPr>
      <w:ind w:left="992"/>
    </w:pPr>
  </w:style>
  <w:style w:type="character" w:customStyle="1" w:styleId="118">
    <w:name w:val="1.1 Char"/>
    <w:link w:val="117"/>
    <w:uiPriority w:val="0"/>
    <w:rPr>
      <w:rFonts w:ascii="Times New Roman" w:hAnsi="Times New Roman" w:eastAsia="宋体" w:cs="Times New Roman"/>
      <w:kern w:val="0"/>
      <w:sz w:val="24"/>
      <w:szCs w:val="24"/>
    </w:rPr>
  </w:style>
  <w:style w:type="paragraph" w:customStyle="1" w:styleId="119">
    <w:name w:val="1.1.1"/>
    <w:basedOn w:val="113"/>
    <w:link w:val="120"/>
    <w:qFormat/>
    <w:uiPriority w:val="0"/>
    <w:pPr>
      <w:numPr>
        <w:ilvl w:val="3"/>
      </w:numPr>
      <w:ind w:left="1418" w:hanging="567"/>
    </w:pPr>
  </w:style>
  <w:style w:type="character" w:customStyle="1" w:styleId="120">
    <w:name w:val="1.1.1 Char"/>
    <w:link w:val="119"/>
    <w:uiPriority w:val="0"/>
    <w:rPr>
      <w:rFonts w:ascii="Times New Roman" w:hAnsi="Times New Roman" w:eastAsia="宋体" w:cs="Times New Roman"/>
      <w:kern w:val="0"/>
      <w:sz w:val="24"/>
      <w:szCs w:val="24"/>
    </w:rPr>
  </w:style>
  <w:style w:type="paragraph" w:customStyle="1" w:styleId="121">
    <w:name w:val="1.1.1.1"/>
    <w:basedOn w:val="119"/>
    <w:link w:val="122"/>
    <w:qFormat/>
    <w:uiPriority w:val="0"/>
    <w:pPr>
      <w:numPr>
        <w:ilvl w:val="0"/>
        <w:numId w:val="0"/>
      </w:numPr>
      <w:tabs>
        <w:tab w:val="left" w:pos="360"/>
        <w:tab w:val="left" w:pos="425"/>
      </w:tabs>
      <w:ind w:left="1418" w:hanging="567"/>
    </w:pPr>
  </w:style>
  <w:style w:type="character" w:customStyle="1" w:styleId="122">
    <w:name w:val="1.1.1.1 Char"/>
    <w:link w:val="121"/>
    <w:uiPriority w:val="0"/>
    <w:rPr>
      <w:rFonts w:ascii="Times New Roman" w:hAnsi="Times New Roman" w:eastAsia="宋体" w:cs="Times New Roman"/>
      <w:kern w:val="0"/>
      <w:sz w:val="24"/>
      <w:szCs w:val="24"/>
    </w:rPr>
  </w:style>
  <w:style w:type="paragraph" w:customStyle="1" w:styleId="123">
    <w:name w:val="nn"/>
    <w:basedOn w:val="4"/>
    <w:next w:val="1"/>
    <w:uiPriority w:val="0"/>
    <w:pPr>
      <w:spacing w:before="0" w:line="415" w:lineRule="auto"/>
      <w:ind w:left="377" w:hanging="360"/>
    </w:pPr>
    <w:rPr>
      <w:b w:val="0"/>
      <w:bCs w:val="0"/>
      <w:sz w:val="24"/>
      <w:szCs w:val="20"/>
    </w:rPr>
  </w:style>
  <w:style w:type="character" w:customStyle="1" w:styleId="124">
    <w:name w:val="h3 Char"/>
    <w:locked/>
    <w:uiPriority w:val="0"/>
    <w:rPr>
      <w:b/>
      <w:color w:val="000000"/>
      <w:kern w:val="2"/>
      <w:sz w:val="24"/>
    </w:rPr>
  </w:style>
  <w:style w:type="paragraph" w:customStyle="1" w:styleId="125">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6">
    <w:name w:val="正文_3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766</Words>
  <Characters>4369</Characters>
  <Lines>36</Lines>
  <Paragraphs>10</Paragraphs>
  <TotalTime>0</TotalTime>
  <ScaleCrop>false</ScaleCrop>
  <LinksUpToDate>false</LinksUpToDate>
  <CharactersWithSpaces>5125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2016-08-16T03:08:00Z</dcterms:created>
  <dc:creator>L</dc:creator>
  <cp:lastModifiedBy>Administrator</cp:lastModifiedBy>
  <cp:lastPrinted>2019-07-19T08:13:00Z</cp:lastPrinted>
  <dcterms:modified xsi:type="dcterms:W3CDTF">2019-07-23T07:58:42Z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